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2B4A4" w14:textId="77777777" w:rsidR="00BE3198" w:rsidRPr="004711A3" w:rsidRDefault="00BE3198" w:rsidP="00BE3198">
      <w:pPr>
        <w:rPr>
          <w:rFonts w:ascii="Arial" w:hAnsi="Arial" w:cs="Arial"/>
          <w:b/>
          <w:u w:val="single"/>
        </w:rPr>
      </w:pPr>
      <w:bookmarkStart w:id="0" w:name="_GoBack"/>
      <w:bookmarkEnd w:id="0"/>
      <w:r w:rsidRPr="004711A3">
        <w:rPr>
          <w:rFonts w:ascii="Arial" w:hAnsi="Arial" w:cs="Arial"/>
          <w:b/>
          <w:u w:val="single"/>
        </w:rPr>
        <w:t xml:space="preserve">Minutes of the Donor benefits guidance review working group </w:t>
      </w:r>
      <w:r w:rsidR="0058000F" w:rsidRPr="004711A3">
        <w:rPr>
          <w:rFonts w:ascii="Arial" w:hAnsi="Arial" w:cs="Arial"/>
          <w:b/>
          <w:u w:val="single"/>
        </w:rPr>
        <w:t xml:space="preserve">meeting </w:t>
      </w:r>
      <w:r w:rsidRPr="004711A3">
        <w:rPr>
          <w:rFonts w:ascii="Arial" w:hAnsi="Arial" w:cs="Arial"/>
          <w:b/>
          <w:u w:val="single"/>
        </w:rPr>
        <w:t xml:space="preserve">on 25 October 2017 </w:t>
      </w:r>
    </w:p>
    <w:p w14:paraId="6678F887" w14:textId="77777777" w:rsidR="00BE3198" w:rsidRPr="004711A3" w:rsidRDefault="00BE3198" w:rsidP="00BE3198">
      <w:pPr>
        <w:rPr>
          <w:rFonts w:ascii="Arial" w:hAnsi="Arial" w:cs="Arial"/>
          <w:b/>
          <w:u w:val="single"/>
        </w:rPr>
      </w:pPr>
    </w:p>
    <w:p w14:paraId="49E3441C" w14:textId="77777777" w:rsidR="00BE3198" w:rsidRPr="004711A3" w:rsidRDefault="00BE3198" w:rsidP="00BE3198">
      <w:pPr>
        <w:rPr>
          <w:rFonts w:ascii="Arial" w:hAnsi="Arial" w:cs="Arial"/>
          <w:b/>
        </w:rPr>
      </w:pPr>
    </w:p>
    <w:p w14:paraId="2EB8C3AF" w14:textId="77777777" w:rsidR="00BE3198" w:rsidRPr="004711A3" w:rsidRDefault="00BE3198" w:rsidP="00BE3198">
      <w:pPr>
        <w:rPr>
          <w:rFonts w:ascii="Arial" w:hAnsi="Arial" w:cs="Arial"/>
          <w:b/>
        </w:rPr>
      </w:pPr>
      <w:r w:rsidRPr="004711A3">
        <w:rPr>
          <w:rFonts w:ascii="Arial" w:hAnsi="Arial" w:cs="Arial"/>
          <w:b/>
        </w:rPr>
        <w:t>List of attendees</w:t>
      </w:r>
      <w:r w:rsidR="0058000F" w:rsidRPr="004711A3">
        <w:rPr>
          <w:rFonts w:ascii="Arial" w:hAnsi="Arial" w:cs="Arial"/>
          <w:b/>
        </w:rPr>
        <w:t>:</w:t>
      </w:r>
    </w:p>
    <w:p w14:paraId="0137DE6E" w14:textId="77777777" w:rsidR="00BE3198" w:rsidRPr="004711A3" w:rsidRDefault="00BE3198" w:rsidP="00BE3198">
      <w:pPr>
        <w:rPr>
          <w:rFonts w:ascii="Arial" w:hAnsi="Arial" w:cs="Arial"/>
          <w:b/>
        </w:rPr>
      </w:pPr>
    </w:p>
    <w:p w14:paraId="575CCADF" w14:textId="77777777" w:rsidR="004711A3" w:rsidRPr="004711A3" w:rsidRDefault="004711A3" w:rsidP="004711A3">
      <w:pPr>
        <w:rPr>
          <w:rFonts w:ascii="Arial" w:hAnsi="Arial" w:cs="Arial"/>
        </w:rPr>
      </w:pPr>
      <w:r w:rsidRPr="004711A3">
        <w:rPr>
          <w:rFonts w:ascii="Arial" w:hAnsi="Arial" w:cs="Arial"/>
        </w:rPr>
        <w:t xml:space="preserve">Hasmukh Dodia </w:t>
      </w:r>
      <w:r w:rsidRPr="004711A3">
        <w:rPr>
          <w:rFonts w:ascii="Arial" w:hAnsi="Arial" w:cs="Arial"/>
        </w:rPr>
        <w:tab/>
      </w:r>
      <w:r>
        <w:rPr>
          <w:rFonts w:ascii="Arial" w:hAnsi="Arial" w:cs="Arial"/>
        </w:rPr>
        <w:tab/>
      </w:r>
      <w:r w:rsidRPr="004711A3">
        <w:rPr>
          <w:rFonts w:ascii="Arial" w:hAnsi="Arial" w:cs="Arial"/>
        </w:rPr>
        <w:t>HMRC (Chair)</w:t>
      </w:r>
    </w:p>
    <w:p w14:paraId="1DDFAD99" w14:textId="77777777" w:rsidR="004711A3" w:rsidRPr="004711A3" w:rsidRDefault="004711A3" w:rsidP="004711A3">
      <w:pPr>
        <w:rPr>
          <w:rFonts w:ascii="Arial" w:hAnsi="Arial" w:cs="Arial"/>
        </w:rPr>
      </w:pPr>
      <w:r w:rsidRPr="004711A3">
        <w:rPr>
          <w:rFonts w:ascii="Arial" w:hAnsi="Arial" w:cs="Arial"/>
        </w:rPr>
        <w:t xml:space="preserve">Adrian Coates      </w:t>
      </w:r>
      <w:r>
        <w:rPr>
          <w:rFonts w:ascii="Arial" w:hAnsi="Arial" w:cs="Arial"/>
        </w:rPr>
        <w:tab/>
      </w:r>
      <w:r>
        <w:rPr>
          <w:rFonts w:ascii="Arial" w:hAnsi="Arial" w:cs="Arial"/>
        </w:rPr>
        <w:tab/>
      </w:r>
      <w:r w:rsidRPr="004711A3">
        <w:rPr>
          <w:rFonts w:ascii="Arial" w:hAnsi="Arial" w:cs="Arial"/>
        </w:rPr>
        <w:t>HMRC</w:t>
      </w:r>
    </w:p>
    <w:p w14:paraId="29138AB2" w14:textId="77777777" w:rsidR="004711A3" w:rsidRPr="004711A3" w:rsidRDefault="004711A3" w:rsidP="004711A3">
      <w:pPr>
        <w:rPr>
          <w:rFonts w:ascii="Arial" w:hAnsi="Arial" w:cs="Arial"/>
        </w:rPr>
      </w:pPr>
      <w:r w:rsidRPr="004711A3">
        <w:rPr>
          <w:rFonts w:ascii="Arial" w:hAnsi="Arial" w:cs="Arial"/>
        </w:rPr>
        <w:t xml:space="preserve">Tom Parsons       </w:t>
      </w:r>
      <w:r>
        <w:rPr>
          <w:rFonts w:ascii="Arial" w:hAnsi="Arial" w:cs="Arial"/>
        </w:rPr>
        <w:tab/>
      </w:r>
      <w:r>
        <w:rPr>
          <w:rFonts w:ascii="Arial" w:hAnsi="Arial" w:cs="Arial"/>
        </w:rPr>
        <w:tab/>
      </w:r>
      <w:r w:rsidRPr="004711A3">
        <w:rPr>
          <w:rFonts w:ascii="Arial" w:hAnsi="Arial" w:cs="Arial"/>
        </w:rPr>
        <w:t>HMRC</w:t>
      </w:r>
    </w:p>
    <w:p w14:paraId="6DBC8669" w14:textId="77777777" w:rsidR="004711A3" w:rsidRPr="004711A3" w:rsidRDefault="004711A3" w:rsidP="004711A3">
      <w:pPr>
        <w:rPr>
          <w:rFonts w:ascii="Arial" w:hAnsi="Arial" w:cs="Arial"/>
        </w:rPr>
      </w:pPr>
      <w:r w:rsidRPr="004711A3">
        <w:rPr>
          <w:rFonts w:ascii="Arial" w:hAnsi="Arial" w:cs="Arial"/>
        </w:rPr>
        <w:t xml:space="preserve">Lisa Sugarman     </w:t>
      </w:r>
      <w:r>
        <w:rPr>
          <w:rFonts w:ascii="Arial" w:hAnsi="Arial" w:cs="Arial"/>
        </w:rPr>
        <w:tab/>
      </w:r>
      <w:r>
        <w:rPr>
          <w:rFonts w:ascii="Arial" w:hAnsi="Arial" w:cs="Arial"/>
        </w:rPr>
        <w:tab/>
      </w:r>
      <w:r w:rsidRPr="004711A3">
        <w:rPr>
          <w:rFonts w:ascii="Arial" w:hAnsi="Arial" w:cs="Arial"/>
        </w:rPr>
        <w:t xml:space="preserve">HMRC         </w:t>
      </w:r>
    </w:p>
    <w:p w14:paraId="747D4960" w14:textId="77777777" w:rsidR="004711A3" w:rsidRDefault="004711A3" w:rsidP="004711A3">
      <w:pPr>
        <w:rPr>
          <w:rFonts w:ascii="Arial" w:hAnsi="Arial" w:cs="Arial"/>
        </w:rPr>
      </w:pPr>
      <w:r w:rsidRPr="004711A3">
        <w:rPr>
          <w:rFonts w:ascii="Arial" w:hAnsi="Arial" w:cs="Arial"/>
        </w:rPr>
        <w:t>Linda Wheeler</w:t>
      </w:r>
      <w:r w:rsidRPr="004711A3">
        <w:rPr>
          <w:rFonts w:ascii="Arial" w:hAnsi="Arial" w:cs="Arial"/>
        </w:rPr>
        <w:tab/>
      </w:r>
      <w:r>
        <w:rPr>
          <w:rFonts w:ascii="Arial" w:hAnsi="Arial" w:cs="Arial"/>
        </w:rPr>
        <w:tab/>
      </w:r>
      <w:r w:rsidRPr="004711A3">
        <w:rPr>
          <w:rFonts w:ascii="Arial" w:hAnsi="Arial" w:cs="Arial"/>
        </w:rPr>
        <w:t>HMRC</w:t>
      </w:r>
    </w:p>
    <w:p w14:paraId="3CB073FF" w14:textId="585ED347" w:rsidR="00116829" w:rsidRPr="004711A3" w:rsidRDefault="00116829" w:rsidP="004711A3">
      <w:pPr>
        <w:rPr>
          <w:rFonts w:ascii="Arial" w:hAnsi="Arial" w:cs="Arial"/>
        </w:rPr>
      </w:pPr>
      <w:r>
        <w:rPr>
          <w:rFonts w:ascii="Arial" w:hAnsi="Arial" w:cs="Arial"/>
        </w:rPr>
        <w:t>Daniel Pease</w:t>
      </w:r>
      <w:r>
        <w:rPr>
          <w:rFonts w:ascii="Arial" w:hAnsi="Arial" w:cs="Arial"/>
        </w:rPr>
        <w:tab/>
      </w:r>
      <w:r>
        <w:rPr>
          <w:rFonts w:ascii="Arial" w:hAnsi="Arial" w:cs="Arial"/>
        </w:rPr>
        <w:tab/>
      </w:r>
      <w:r>
        <w:rPr>
          <w:rFonts w:ascii="Arial" w:hAnsi="Arial" w:cs="Arial"/>
        </w:rPr>
        <w:tab/>
        <w:t>HMT</w:t>
      </w:r>
    </w:p>
    <w:p w14:paraId="65B1F80A" w14:textId="57A68660" w:rsidR="00116829" w:rsidRDefault="00116829" w:rsidP="00BE3198">
      <w:pPr>
        <w:ind w:left="2880" w:hanging="2880"/>
        <w:rPr>
          <w:rFonts w:ascii="Arial" w:hAnsi="Arial" w:cs="Arial"/>
        </w:rPr>
      </w:pPr>
      <w:r>
        <w:rPr>
          <w:rFonts w:ascii="Arial" w:hAnsi="Arial" w:cs="Arial"/>
        </w:rPr>
        <w:t>Graham Elliott</w:t>
      </w:r>
      <w:r>
        <w:rPr>
          <w:rFonts w:ascii="Arial" w:hAnsi="Arial" w:cs="Arial"/>
        </w:rPr>
        <w:tab/>
        <w:t>City and Cambridge consultancy</w:t>
      </w:r>
    </w:p>
    <w:p w14:paraId="0574E2FC" w14:textId="77777777" w:rsidR="00BE3198" w:rsidRPr="004711A3" w:rsidRDefault="00BE3198" w:rsidP="00BE3198">
      <w:pPr>
        <w:ind w:left="2880" w:hanging="2880"/>
        <w:rPr>
          <w:rFonts w:ascii="Arial" w:hAnsi="Arial" w:cs="Arial"/>
        </w:rPr>
      </w:pPr>
      <w:r w:rsidRPr="004711A3">
        <w:rPr>
          <w:rFonts w:ascii="Arial" w:hAnsi="Arial" w:cs="Arial"/>
        </w:rPr>
        <w:t>Richard Baldwin</w:t>
      </w:r>
      <w:r w:rsidRPr="004711A3">
        <w:rPr>
          <w:rFonts w:ascii="Arial" w:hAnsi="Arial" w:cs="Arial"/>
        </w:rPr>
        <w:tab/>
        <w:t>Sport &amp; Recreation Alliance</w:t>
      </w:r>
    </w:p>
    <w:p w14:paraId="7034A1CE" w14:textId="77777777" w:rsidR="00BE3198" w:rsidRPr="004711A3" w:rsidRDefault="00BE3198" w:rsidP="00BE3198">
      <w:pPr>
        <w:ind w:left="2880" w:hanging="2880"/>
        <w:rPr>
          <w:rFonts w:ascii="Arial" w:hAnsi="Arial" w:cs="Arial"/>
        </w:rPr>
      </w:pPr>
      <w:r w:rsidRPr="004711A3">
        <w:rPr>
          <w:rFonts w:ascii="Arial" w:hAnsi="Arial" w:cs="Arial"/>
        </w:rPr>
        <w:t>Paul Bater</w:t>
      </w:r>
      <w:r w:rsidRPr="004711A3">
        <w:rPr>
          <w:rFonts w:ascii="Arial" w:hAnsi="Arial" w:cs="Arial"/>
        </w:rPr>
        <w:tab/>
        <w:t>Charity Law Association</w:t>
      </w:r>
    </w:p>
    <w:p w14:paraId="2E3047E2" w14:textId="2A7DF1C2" w:rsidR="00BE3198" w:rsidRPr="004711A3" w:rsidRDefault="00BE3198" w:rsidP="00BE3198">
      <w:pPr>
        <w:ind w:left="2880" w:hanging="2880"/>
        <w:rPr>
          <w:rFonts w:ascii="Arial" w:hAnsi="Arial" w:cs="Arial"/>
        </w:rPr>
      </w:pPr>
      <w:r w:rsidRPr="004711A3">
        <w:rPr>
          <w:rFonts w:ascii="Arial" w:hAnsi="Arial" w:cs="Arial"/>
        </w:rPr>
        <w:t>Trevor James</w:t>
      </w:r>
      <w:r w:rsidRPr="004711A3">
        <w:rPr>
          <w:rFonts w:ascii="Arial" w:hAnsi="Arial" w:cs="Arial"/>
        </w:rPr>
        <w:tab/>
        <w:t>Ass</w:t>
      </w:r>
      <w:r w:rsidR="00116829">
        <w:rPr>
          <w:rFonts w:ascii="Arial" w:hAnsi="Arial" w:cs="Arial"/>
        </w:rPr>
        <w:t>ociation</w:t>
      </w:r>
      <w:r w:rsidRPr="004711A3">
        <w:rPr>
          <w:rFonts w:ascii="Arial" w:hAnsi="Arial" w:cs="Arial"/>
        </w:rPr>
        <w:t xml:space="preserve"> of Church Accountants and Treasurers</w:t>
      </w:r>
    </w:p>
    <w:p w14:paraId="0D42803F" w14:textId="77777777" w:rsidR="00BE3198" w:rsidRPr="004711A3" w:rsidRDefault="00BE3198" w:rsidP="00BE3198">
      <w:pPr>
        <w:ind w:left="2880" w:hanging="2880"/>
        <w:rPr>
          <w:rFonts w:ascii="Arial" w:hAnsi="Arial" w:cs="Arial"/>
        </w:rPr>
      </w:pPr>
      <w:r w:rsidRPr="004711A3">
        <w:rPr>
          <w:rFonts w:ascii="Arial" w:hAnsi="Arial" w:cs="Arial"/>
        </w:rPr>
        <w:t>Chris Lane</w:t>
      </w:r>
      <w:r w:rsidRPr="004711A3">
        <w:rPr>
          <w:rFonts w:ascii="Arial" w:hAnsi="Arial" w:cs="Arial"/>
        </w:rPr>
        <w:tab/>
        <w:t>Charity Tax Group</w:t>
      </w:r>
    </w:p>
    <w:p w14:paraId="4B3EADE1" w14:textId="77777777" w:rsidR="00BE3198" w:rsidRPr="004711A3" w:rsidRDefault="00BE3198" w:rsidP="00BE3198">
      <w:pPr>
        <w:ind w:left="2880" w:hanging="2880"/>
        <w:rPr>
          <w:rFonts w:ascii="Arial" w:hAnsi="Arial" w:cs="Arial"/>
        </w:rPr>
      </w:pPr>
      <w:r w:rsidRPr="004711A3">
        <w:rPr>
          <w:rFonts w:ascii="Arial" w:hAnsi="Arial" w:cs="Arial"/>
        </w:rPr>
        <w:t>Charles Pascoe</w:t>
      </w:r>
      <w:r w:rsidR="0058000F" w:rsidRPr="004711A3">
        <w:rPr>
          <w:rFonts w:ascii="Arial" w:hAnsi="Arial" w:cs="Arial"/>
        </w:rPr>
        <w:tab/>
        <w:t>BDO LLP</w:t>
      </w:r>
    </w:p>
    <w:p w14:paraId="3EA16508" w14:textId="78859418" w:rsidR="00BE3198" w:rsidRPr="004711A3" w:rsidRDefault="00BE3198" w:rsidP="00BE3198">
      <w:pPr>
        <w:ind w:left="2880" w:hanging="2880"/>
        <w:rPr>
          <w:rFonts w:ascii="Arial" w:hAnsi="Arial" w:cs="Arial"/>
        </w:rPr>
      </w:pPr>
      <w:r w:rsidRPr="004711A3">
        <w:rPr>
          <w:rFonts w:ascii="Arial" w:hAnsi="Arial" w:cs="Arial"/>
        </w:rPr>
        <w:t>John Pepin</w:t>
      </w:r>
      <w:r w:rsidR="0058000F" w:rsidRPr="004711A3">
        <w:rPr>
          <w:rFonts w:ascii="Arial" w:hAnsi="Arial" w:cs="Arial"/>
        </w:rPr>
        <w:tab/>
      </w:r>
      <w:r w:rsidR="00526006" w:rsidRPr="004711A3">
        <w:rPr>
          <w:rFonts w:ascii="Arial" w:hAnsi="Arial" w:cs="Arial"/>
        </w:rPr>
        <w:t>Philanthropy</w:t>
      </w:r>
      <w:r w:rsidR="0058000F" w:rsidRPr="004711A3">
        <w:rPr>
          <w:rFonts w:ascii="Arial" w:hAnsi="Arial" w:cs="Arial"/>
        </w:rPr>
        <w:t xml:space="preserve"> Impact</w:t>
      </w:r>
    </w:p>
    <w:p w14:paraId="50ADCB02" w14:textId="77777777" w:rsidR="00BE3198" w:rsidRPr="004711A3" w:rsidRDefault="00BE3198" w:rsidP="00BE3198">
      <w:pPr>
        <w:ind w:left="2880" w:hanging="2880"/>
        <w:rPr>
          <w:rFonts w:ascii="Arial" w:hAnsi="Arial" w:cs="Arial"/>
        </w:rPr>
      </w:pPr>
      <w:r w:rsidRPr="004711A3">
        <w:rPr>
          <w:rFonts w:ascii="Arial" w:hAnsi="Arial" w:cs="Arial"/>
        </w:rPr>
        <w:t xml:space="preserve">Kevin Russell               </w:t>
      </w:r>
      <w:r w:rsidR="004711A3">
        <w:rPr>
          <w:rFonts w:ascii="Arial" w:hAnsi="Arial" w:cs="Arial"/>
        </w:rPr>
        <w:tab/>
      </w:r>
      <w:r w:rsidRPr="004711A3">
        <w:rPr>
          <w:rFonts w:ascii="Arial" w:hAnsi="Arial" w:cs="Arial"/>
        </w:rPr>
        <w:t xml:space="preserve">Stewardship  </w:t>
      </w:r>
    </w:p>
    <w:p w14:paraId="3651E32B" w14:textId="77777777" w:rsidR="00BE3198" w:rsidRPr="004711A3" w:rsidRDefault="00BE3198" w:rsidP="00BE3198">
      <w:pPr>
        <w:ind w:left="2880" w:hanging="2880"/>
        <w:rPr>
          <w:rFonts w:ascii="Arial" w:hAnsi="Arial" w:cs="Arial"/>
        </w:rPr>
      </w:pPr>
      <w:r w:rsidRPr="004711A3">
        <w:rPr>
          <w:rFonts w:ascii="Arial" w:hAnsi="Arial" w:cs="Arial"/>
        </w:rPr>
        <w:t>Paul Winyard</w:t>
      </w:r>
      <w:r w:rsidRPr="004711A3">
        <w:rPr>
          <w:rFonts w:ascii="Arial" w:hAnsi="Arial" w:cs="Arial"/>
        </w:rPr>
        <w:tab/>
        <w:t>National Council for Voluntary Organisations</w:t>
      </w:r>
    </w:p>
    <w:p w14:paraId="7E84C17C" w14:textId="77777777" w:rsidR="00BE3198" w:rsidRPr="004711A3" w:rsidRDefault="0058000F" w:rsidP="00BE3198">
      <w:pPr>
        <w:rPr>
          <w:rFonts w:ascii="Arial" w:hAnsi="Arial" w:cs="Arial"/>
        </w:rPr>
      </w:pPr>
      <w:r w:rsidRPr="004711A3">
        <w:rPr>
          <w:rFonts w:ascii="Arial" w:hAnsi="Arial" w:cs="Arial"/>
        </w:rPr>
        <w:t>Emily Deane</w:t>
      </w:r>
      <w:r w:rsidRPr="004711A3">
        <w:rPr>
          <w:rFonts w:ascii="Arial" w:hAnsi="Arial" w:cs="Arial"/>
        </w:rPr>
        <w:tab/>
      </w:r>
      <w:r w:rsidRPr="004711A3">
        <w:rPr>
          <w:rFonts w:ascii="Arial" w:hAnsi="Arial" w:cs="Arial"/>
        </w:rPr>
        <w:tab/>
      </w:r>
      <w:r w:rsidR="004711A3">
        <w:rPr>
          <w:rFonts w:ascii="Arial" w:hAnsi="Arial" w:cs="Arial"/>
        </w:rPr>
        <w:tab/>
      </w:r>
      <w:r w:rsidRPr="004711A3">
        <w:rPr>
          <w:rFonts w:ascii="Arial" w:hAnsi="Arial" w:cs="Arial"/>
        </w:rPr>
        <w:t>STEP</w:t>
      </w:r>
    </w:p>
    <w:p w14:paraId="45FF9C38" w14:textId="77777777" w:rsidR="0058000F" w:rsidRPr="004711A3" w:rsidRDefault="0058000F" w:rsidP="00BE3198">
      <w:pPr>
        <w:rPr>
          <w:rFonts w:ascii="Arial" w:hAnsi="Arial" w:cs="Arial"/>
        </w:rPr>
      </w:pPr>
    </w:p>
    <w:p w14:paraId="7A18F904" w14:textId="77777777" w:rsidR="0058000F" w:rsidRPr="004711A3" w:rsidRDefault="0058000F" w:rsidP="0058000F">
      <w:pPr>
        <w:rPr>
          <w:rFonts w:ascii="Arial" w:hAnsi="Arial" w:cs="Arial"/>
        </w:rPr>
      </w:pPr>
    </w:p>
    <w:p w14:paraId="2B160524" w14:textId="77777777" w:rsidR="0058000F" w:rsidRPr="004711A3" w:rsidRDefault="0058000F" w:rsidP="0058000F">
      <w:pPr>
        <w:rPr>
          <w:rFonts w:ascii="Arial" w:hAnsi="Arial" w:cs="Arial"/>
        </w:rPr>
      </w:pPr>
      <w:r w:rsidRPr="004711A3">
        <w:rPr>
          <w:rFonts w:ascii="Arial" w:hAnsi="Arial" w:cs="Arial"/>
        </w:rPr>
        <w:t>Apologies: Stephanie Siddall – Institute of Fundraising; Tony Johnson, HMRC</w:t>
      </w:r>
    </w:p>
    <w:p w14:paraId="06D00522" w14:textId="77777777" w:rsidR="00BE3198" w:rsidRPr="004711A3" w:rsidRDefault="00BE3198" w:rsidP="00BE3198">
      <w:pPr>
        <w:rPr>
          <w:rFonts w:ascii="Arial" w:hAnsi="Arial" w:cs="Arial"/>
          <w:bCs/>
          <w:color w:val="000000"/>
        </w:rPr>
      </w:pPr>
    </w:p>
    <w:p w14:paraId="75618EAA" w14:textId="77777777" w:rsidR="00BE3198" w:rsidRPr="004711A3" w:rsidRDefault="0058000F" w:rsidP="00326942">
      <w:pPr>
        <w:pStyle w:val="ListParagraph"/>
        <w:numPr>
          <w:ilvl w:val="0"/>
          <w:numId w:val="2"/>
        </w:numPr>
        <w:rPr>
          <w:rFonts w:ascii="Arial" w:hAnsi="Arial" w:cs="Arial"/>
          <w:b/>
        </w:rPr>
      </w:pPr>
      <w:r w:rsidRPr="004711A3">
        <w:rPr>
          <w:rFonts w:ascii="Arial" w:hAnsi="Arial" w:cs="Arial"/>
          <w:b/>
        </w:rPr>
        <w:t xml:space="preserve">Welcome and </w:t>
      </w:r>
      <w:r w:rsidR="00BE3198" w:rsidRPr="004711A3">
        <w:rPr>
          <w:rFonts w:ascii="Arial" w:hAnsi="Arial" w:cs="Arial"/>
          <w:b/>
        </w:rPr>
        <w:t>Introduction</w:t>
      </w:r>
      <w:r w:rsidRPr="004711A3">
        <w:rPr>
          <w:rFonts w:ascii="Arial" w:hAnsi="Arial" w:cs="Arial"/>
          <w:b/>
        </w:rPr>
        <w:t>s</w:t>
      </w:r>
    </w:p>
    <w:p w14:paraId="3AAAFB21" w14:textId="77777777" w:rsidR="001C7E5B" w:rsidRPr="004711A3" w:rsidRDefault="001C7E5B" w:rsidP="00326942">
      <w:pPr>
        <w:ind w:firstLine="720"/>
        <w:rPr>
          <w:rFonts w:ascii="Arial" w:hAnsi="Arial" w:cs="Arial"/>
          <w:b/>
          <w:bCs/>
          <w:color w:val="000000"/>
        </w:rPr>
      </w:pPr>
    </w:p>
    <w:p w14:paraId="4C710611" w14:textId="70DEC698" w:rsidR="00BE3198" w:rsidRPr="008F4C50" w:rsidRDefault="00BE3198" w:rsidP="008F4C50">
      <w:pPr>
        <w:pStyle w:val="ListParagraph"/>
        <w:numPr>
          <w:ilvl w:val="1"/>
          <w:numId w:val="2"/>
        </w:numPr>
        <w:rPr>
          <w:rFonts w:ascii="Arial" w:hAnsi="Arial" w:cs="Arial"/>
        </w:rPr>
      </w:pPr>
      <w:r w:rsidRPr="008F4C50">
        <w:rPr>
          <w:rFonts w:ascii="Arial" w:hAnsi="Arial" w:cs="Arial"/>
        </w:rPr>
        <w:t xml:space="preserve">The Chair welcomed the </w:t>
      </w:r>
      <w:r w:rsidR="001C7E5B" w:rsidRPr="008F4C50">
        <w:rPr>
          <w:rFonts w:ascii="Arial" w:hAnsi="Arial" w:cs="Arial"/>
        </w:rPr>
        <w:t>group to its first meeting</w:t>
      </w:r>
      <w:r w:rsidR="00326942" w:rsidRPr="008F4C50">
        <w:rPr>
          <w:rFonts w:ascii="Arial" w:hAnsi="Arial" w:cs="Arial"/>
        </w:rPr>
        <w:t>.</w:t>
      </w:r>
      <w:r w:rsidRPr="008F4C50">
        <w:rPr>
          <w:rFonts w:ascii="Arial" w:hAnsi="Arial" w:cs="Arial"/>
        </w:rPr>
        <w:t xml:space="preserve"> </w:t>
      </w:r>
      <w:r w:rsidR="004711A3" w:rsidRPr="008F4C50">
        <w:rPr>
          <w:rFonts w:ascii="Arial" w:hAnsi="Arial" w:cs="Arial"/>
        </w:rPr>
        <w:t>Agenda for the meeting was circulated prior to the meeting and no new items were suggested.</w:t>
      </w:r>
    </w:p>
    <w:p w14:paraId="2702954A" w14:textId="77777777" w:rsidR="00326942" w:rsidRPr="004711A3" w:rsidRDefault="00326942" w:rsidP="00326942">
      <w:pPr>
        <w:ind w:left="720"/>
        <w:rPr>
          <w:rFonts w:ascii="Arial" w:hAnsi="Arial" w:cs="Arial"/>
        </w:rPr>
      </w:pPr>
    </w:p>
    <w:p w14:paraId="29260CEE" w14:textId="77777777" w:rsidR="00BE3198" w:rsidRPr="004711A3" w:rsidRDefault="00326942" w:rsidP="00326942">
      <w:pPr>
        <w:pStyle w:val="ListParagraph"/>
        <w:numPr>
          <w:ilvl w:val="0"/>
          <w:numId w:val="2"/>
        </w:numPr>
        <w:rPr>
          <w:rFonts w:ascii="Arial" w:hAnsi="Arial" w:cs="Arial"/>
          <w:b/>
          <w:bCs/>
          <w:color w:val="000000"/>
        </w:rPr>
      </w:pPr>
      <w:r w:rsidRPr="004711A3">
        <w:rPr>
          <w:rFonts w:ascii="Arial" w:hAnsi="Arial" w:cs="Arial"/>
          <w:b/>
        </w:rPr>
        <w:t>Discuss and agree terms of reference (TOR)</w:t>
      </w:r>
    </w:p>
    <w:p w14:paraId="33CAC028" w14:textId="77777777" w:rsidR="00BE3198" w:rsidRPr="004711A3" w:rsidRDefault="00BE3198" w:rsidP="00326942">
      <w:pPr>
        <w:ind w:left="720"/>
        <w:rPr>
          <w:rFonts w:ascii="Arial" w:hAnsi="Arial" w:cs="Arial"/>
          <w:b/>
          <w:bCs/>
          <w:color w:val="000000"/>
        </w:rPr>
      </w:pPr>
    </w:p>
    <w:p w14:paraId="043A9321" w14:textId="01532439" w:rsidR="00953D32" w:rsidRPr="008F4C50" w:rsidRDefault="00BE3198" w:rsidP="008F4C50">
      <w:pPr>
        <w:pStyle w:val="ListParagraph"/>
        <w:numPr>
          <w:ilvl w:val="1"/>
          <w:numId w:val="2"/>
        </w:numPr>
        <w:rPr>
          <w:rFonts w:ascii="Arial" w:hAnsi="Arial" w:cs="Arial"/>
        </w:rPr>
      </w:pPr>
      <w:r w:rsidRPr="008F4C50">
        <w:rPr>
          <w:rFonts w:ascii="Arial" w:hAnsi="Arial" w:cs="Arial"/>
        </w:rPr>
        <w:t xml:space="preserve">HMRC </w:t>
      </w:r>
      <w:r w:rsidR="00326942" w:rsidRPr="008F4C50">
        <w:rPr>
          <w:rFonts w:ascii="Arial" w:hAnsi="Arial" w:cs="Arial"/>
        </w:rPr>
        <w:t>distributed and invited comments on the draft TOR prior to the meeting</w:t>
      </w:r>
      <w:r w:rsidR="00953D32" w:rsidRPr="008F4C50">
        <w:rPr>
          <w:rFonts w:ascii="Arial" w:hAnsi="Arial" w:cs="Arial"/>
        </w:rPr>
        <w:t>. Three</w:t>
      </w:r>
      <w:r w:rsidR="00326942" w:rsidRPr="008F4C50">
        <w:rPr>
          <w:rFonts w:ascii="Arial" w:hAnsi="Arial" w:cs="Arial"/>
        </w:rPr>
        <w:t xml:space="preserve"> comments were received. </w:t>
      </w:r>
    </w:p>
    <w:p w14:paraId="562B0F3C" w14:textId="77777777" w:rsidR="00953D32" w:rsidRPr="008F4C50" w:rsidRDefault="00953D32" w:rsidP="008F4C50">
      <w:pPr>
        <w:pStyle w:val="ListParagraph"/>
        <w:ind w:left="1080"/>
        <w:rPr>
          <w:rFonts w:ascii="Arial" w:hAnsi="Arial" w:cs="Arial"/>
        </w:rPr>
      </w:pPr>
    </w:p>
    <w:p w14:paraId="4CF45E1E" w14:textId="5A127E34" w:rsidR="00953D32" w:rsidRPr="008F4C50" w:rsidRDefault="008F4C50" w:rsidP="008F4C50">
      <w:pPr>
        <w:pStyle w:val="ListParagraph"/>
        <w:numPr>
          <w:ilvl w:val="1"/>
          <w:numId w:val="2"/>
        </w:numPr>
        <w:rPr>
          <w:rFonts w:ascii="Arial" w:hAnsi="Arial" w:cs="Arial"/>
        </w:rPr>
      </w:pPr>
      <w:r>
        <w:rPr>
          <w:rFonts w:ascii="Arial" w:hAnsi="Arial" w:cs="Arial"/>
        </w:rPr>
        <w:t xml:space="preserve"> </w:t>
      </w:r>
      <w:r w:rsidR="00326942" w:rsidRPr="008F4C50">
        <w:rPr>
          <w:rFonts w:ascii="Arial" w:hAnsi="Arial" w:cs="Arial"/>
        </w:rPr>
        <w:t xml:space="preserve">One was to extend the TOR to </w:t>
      </w:r>
      <w:r w:rsidR="0030033B" w:rsidRPr="008F4C50">
        <w:rPr>
          <w:rFonts w:ascii="Arial" w:hAnsi="Arial" w:cs="Arial"/>
        </w:rPr>
        <w:t xml:space="preserve">also consider </w:t>
      </w:r>
      <w:r w:rsidR="00326942" w:rsidRPr="008F4C50">
        <w:rPr>
          <w:rFonts w:ascii="Arial" w:hAnsi="Arial" w:cs="Arial"/>
        </w:rPr>
        <w:t>paragraph 3.37 of the Gift Aid guidance</w:t>
      </w:r>
      <w:r w:rsidR="00953D32" w:rsidRPr="008F4C50">
        <w:rPr>
          <w:rFonts w:ascii="Arial" w:hAnsi="Arial" w:cs="Arial"/>
        </w:rPr>
        <w:t xml:space="preserve"> which deals with membership subscriptions</w:t>
      </w:r>
      <w:r w:rsidR="00326942" w:rsidRPr="008F4C50">
        <w:rPr>
          <w:rFonts w:ascii="Arial" w:hAnsi="Arial" w:cs="Arial"/>
        </w:rPr>
        <w:t xml:space="preserve">. </w:t>
      </w:r>
      <w:r w:rsidR="004711A3" w:rsidRPr="008F4C50">
        <w:rPr>
          <w:rFonts w:ascii="Arial" w:hAnsi="Arial" w:cs="Arial"/>
        </w:rPr>
        <w:t xml:space="preserve">There is concern the guidance </w:t>
      </w:r>
      <w:r w:rsidR="00046F38" w:rsidRPr="008F4C50">
        <w:rPr>
          <w:rFonts w:ascii="Arial" w:hAnsi="Arial" w:cs="Arial"/>
        </w:rPr>
        <w:t xml:space="preserve">at 3.39 </w:t>
      </w:r>
      <w:r w:rsidR="009B0A23" w:rsidRPr="009B0A23">
        <w:rPr>
          <w:rFonts w:ascii="Arial" w:hAnsi="Arial" w:cs="Arial"/>
          <w:lang w:val="en"/>
        </w:rPr>
        <w:t>Gift Aid on donations that attract a right of free admission to charity property</w:t>
      </w:r>
      <w:r w:rsidR="009B0A23">
        <w:rPr>
          <w:rFonts w:ascii="Arial" w:hAnsi="Arial" w:cs="Arial"/>
          <w:lang w:val="en"/>
        </w:rPr>
        <w:t xml:space="preserve"> </w:t>
      </w:r>
      <w:r w:rsidR="004711A3" w:rsidRPr="008F4C50">
        <w:rPr>
          <w:rFonts w:ascii="Arial" w:hAnsi="Arial" w:cs="Arial"/>
        </w:rPr>
        <w:t>could be clear</w:t>
      </w:r>
      <w:r w:rsidR="0036540C" w:rsidRPr="008F4C50">
        <w:rPr>
          <w:rFonts w:ascii="Arial" w:hAnsi="Arial" w:cs="Arial"/>
        </w:rPr>
        <w:t>er</w:t>
      </w:r>
      <w:r w:rsidR="004711A3" w:rsidRPr="008F4C50">
        <w:rPr>
          <w:rFonts w:ascii="Arial" w:hAnsi="Arial" w:cs="Arial"/>
        </w:rPr>
        <w:t xml:space="preserve">. </w:t>
      </w:r>
      <w:r w:rsidR="00953D32" w:rsidRPr="008F4C50">
        <w:rPr>
          <w:rFonts w:ascii="Arial" w:hAnsi="Arial" w:cs="Arial"/>
        </w:rPr>
        <w:t>This was agreed</w:t>
      </w:r>
      <w:r w:rsidR="004711A3" w:rsidRPr="008F4C50">
        <w:rPr>
          <w:rFonts w:ascii="Arial" w:hAnsi="Arial" w:cs="Arial"/>
        </w:rPr>
        <w:t xml:space="preserve"> to be put into the TOR</w:t>
      </w:r>
      <w:r w:rsidR="00953D32" w:rsidRPr="008F4C50">
        <w:rPr>
          <w:rFonts w:ascii="Arial" w:hAnsi="Arial" w:cs="Arial"/>
        </w:rPr>
        <w:t xml:space="preserve">. </w:t>
      </w:r>
    </w:p>
    <w:p w14:paraId="55CB7F43" w14:textId="77777777" w:rsidR="00953D32" w:rsidRPr="008F4C50" w:rsidRDefault="00953D32" w:rsidP="008F4C50">
      <w:pPr>
        <w:pStyle w:val="ListParagraph"/>
        <w:ind w:left="1080"/>
        <w:rPr>
          <w:rFonts w:ascii="Arial" w:hAnsi="Arial" w:cs="Arial"/>
        </w:rPr>
      </w:pPr>
    </w:p>
    <w:p w14:paraId="7ADE096C" w14:textId="5F363202" w:rsidR="0051383D" w:rsidRPr="008F4C50" w:rsidRDefault="008F4C50" w:rsidP="008F4C50">
      <w:pPr>
        <w:pStyle w:val="ListParagraph"/>
        <w:numPr>
          <w:ilvl w:val="1"/>
          <w:numId w:val="2"/>
        </w:numPr>
        <w:rPr>
          <w:rFonts w:ascii="Arial" w:hAnsi="Arial" w:cs="Arial"/>
        </w:rPr>
      </w:pPr>
      <w:r>
        <w:rPr>
          <w:rFonts w:ascii="Arial" w:hAnsi="Arial" w:cs="Arial"/>
        </w:rPr>
        <w:t xml:space="preserve"> </w:t>
      </w:r>
      <w:r w:rsidR="00953D32" w:rsidRPr="008F4C50">
        <w:rPr>
          <w:rFonts w:ascii="Arial" w:hAnsi="Arial" w:cs="Arial"/>
        </w:rPr>
        <w:t>Second was a request to have a substantive discussion on the correct interpretation and practical application of the ‘in consequence’ rule to real-life examples.</w:t>
      </w:r>
      <w:r w:rsidR="0030033B" w:rsidRPr="008F4C50">
        <w:rPr>
          <w:rFonts w:ascii="Arial" w:hAnsi="Arial" w:cs="Arial"/>
        </w:rPr>
        <w:t xml:space="preserve"> The draft TOR already make</w:t>
      </w:r>
      <w:r w:rsidR="004711A3" w:rsidRPr="008F4C50">
        <w:rPr>
          <w:rFonts w:ascii="Arial" w:hAnsi="Arial" w:cs="Arial"/>
        </w:rPr>
        <w:t>s</w:t>
      </w:r>
      <w:r w:rsidR="0030033B" w:rsidRPr="008F4C50">
        <w:rPr>
          <w:rFonts w:ascii="Arial" w:hAnsi="Arial" w:cs="Arial"/>
        </w:rPr>
        <w:t xml:space="preserve"> reference to looking at the meaning </w:t>
      </w:r>
      <w:r w:rsidR="00526006" w:rsidRPr="008F4C50">
        <w:rPr>
          <w:rFonts w:ascii="Arial" w:hAnsi="Arial" w:cs="Arial"/>
        </w:rPr>
        <w:t>of this</w:t>
      </w:r>
      <w:r w:rsidR="00E57E10" w:rsidRPr="008F4C50">
        <w:rPr>
          <w:rFonts w:ascii="Arial" w:hAnsi="Arial" w:cs="Arial"/>
        </w:rPr>
        <w:t xml:space="preserve"> rule</w:t>
      </w:r>
      <w:r w:rsidR="0030033B" w:rsidRPr="008F4C50">
        <w:rPr>
          <w:rFonts w:ascii="Arial" w:hAnsi="Arial" w:cs="Arial"/>
        </w:rPr>
        <w:t xml:space="preserve">. HMRC suggested members provide </w:t>
      </w:r>
      <w:r w:rsidR="004711A3" w:rsidRPr="008F4C50">
        <w:rPr>
          <w:rFonts w:ascii="Arial" w:hAnsi="Arial" w:cs="Arial"/>
        </w:rPr>
        <w:t>real-life examples as part of the work to im</w:t>
      </w:r>
      <w:r w:rsidR="0051383D" w:rsidRPr="008F4C50">
        <w:rPr>
          <w:rFonts w:ascii="Arial" w:hAnsi="Arial" w:cs="Arial"/>
        </w:rPr>
        <w:t xml:space="preserve">prove the guidance. </w:t>
      </w:r>
    </w:p>
    <w:p w14:paraId="331C7D81" w14:textId="77777777" w:rsidR="0051383D" w:rsidRPr="008F4C50" w:rsidRDefault="0051383D" w:rsidP="008F4C50">
      <w:pPr>
        <w:pStyle w:val="ListParagraph"/>
        <w:ind w:left="1080"/>
        <w:rPr>
          <w:rFonts w:ascii="Arial" w:hAnsi="Arial" w:cs="Arial"/>
        </w:rPr>
      </w:pPr>
    </w:p>
    <w:p w14:paraId="67078EB5" w14:textId="7AAA3531" w:rsidR="00A61C99" w:rsidRDefault="008F4C50" w:rsidP="008F4C50">
      <w:pPr>
        <w:pStyle w:val="ListParagraph"/>
        <w:numPr>
          <w:ilvl w:val="1"/>
          <w:numId w:val="2"/>
        </w:numPr>
        <w:rPr>
          <w:rFonts w:ascii="Arial" w:hAnsi="Arial" w:cs="Arial"/>
        </w:rPr>
      </w:pPr>
      <w:r>
        <w:rPr>
          <w:rFonts w:ascii="Arial" w:hAnsi="Arial" w:cs="Arial"/>
        </w:rPr>
        <w:lastRenderedPageBreak/>
        <w:t xml:space="preserve"> </w:t>
      </w:r>
      <w:r w:rsidR="0051383D" w:rsidRPr="008F4C50">
        <w:rPr>
          <w:rFonts w:ascii="Arial" w:hAnsi="Arial" w:cs="Arial"/>
        </w:rPr>
        <w:t>Third to include the ‘averaging rule’ as there was concern it was not being applied correctly by some charities. This was</w:t>
      </w:r>
      <w:r w:rsidR="00A61C99" w:rsidRPr="008F4C50">
        <w:rPr>
          <w:rFonts w:ascii="Arial" w:hAnsi="Arial" w:cs="Arial"/>
        </w:rPr>
        <w:t xml:space="preserve"> agreed to be put into the TOR.</w:t>
      </w:r>
    </w:p>
    <w:p w14:paraId="7D83DF2C" w14:textId="77777777" w:rsidR="008F4C50" w:rsidRPr="008F4C50" w:rsidRDefault="008F4C50" w:rsidP="008F4C50">
      <w:pPr>
        <w:rPr>
          <w:rFonts w:ascii="Arial" w:hAnsi="Arial" w:cs="Arial"/>
        </w:rPr>
      </w:pPr>
    </w:p>
    <w:p w14:paraId="5B215881" w14:textId="3D2965FF" w:rsidR="00C22883" w:rsidRPr="008F4C50" w:rsidRDefault="008F4C50" w:rsidP="008F4C50">
      <w:pPr>
        <w:pStyle w:val="ListParagraph"/>
        <w:numPr>
          <w:ilvl w:val="1"/>
          <w:numId w:val="2"/>
        </w:numPr>
        <w:rPr>
          <w:rFonts w:ascii="Arial" w:hAnsi="Arial" w:cs="Arial"/>
        </w:rPr>
      </w:pPr>
      <w:r>
        <w:rPr>
          <w:rFonts w:ascii="Arial" w:hAnsi="Arial" w:cs="Arial"/>
        </w:rPr>
        <w:t xml:space="preserve"> </w:t>
      </w:r>
      <w:r w:rsidR="00C22883" w:rsidRPr="008F4C50">
        <w:rPr>
          <w:rFonts w:ascii="Arial" w:hAnsi="Arial" w:cs="Arial"/>
        </w:rPr>
        <w:t xml:space="preserve">It was suggested that this working group </w:t>
      </w:r>
      <w:r w:rsidR="00D432F1" w:rsidRPr="008F4C50">
        <w:rPr>
          <w:rFonts w:ascii="Arial" w:hAnsi="Arial" w:cs="Arial"/>
        </w:rPr>
        <w:t>should</w:t>
      </w:r>
      <w:r w:rsidR="00C22883" w:rsidRPr="008F4C50">
        <w:rPr>
          <w:rFonts w:ascii="Arial" w:hAnsi="Arial" w:cs="Arial"/>
        </w:rPr>
        <w:t xml:space="preserve"> also consider </w:t>
      </w:r>
      <w:r w:rsidR="00D432F1" w:rsidRPr="008F4C50">
        <w:rPr>
          <w:rFonts w:ascii="Arial" w:hAnsi="Arial" w:cs="Arial"/>
        </w:rPr>
        <w:t>revisions to guidance where there was a disagreement over the correct interpretation of the legislation. HMRC made clear the purpose of this</w:t>
      </w:r>
      <w:r w:rsidR="00C22883" w:rsidRPr="008F4C50">
        <w:rPr>
          <w:rFonts w:ascii="Arial" w:hAnsi="Arial" w:cs="Arial"/>
        </w:rPr>
        <w:t xml:space="preserve"> working group is to make sure that the guidance helps charities to understand HMRC’s view of the legislation, </w:t>
      </w:r>
      <w:r w:rsidR="00D432F1" w:rsidRPr="008F4C50">
        <w:rPr>
          <w:rFonts w:ascii="Arial" w:hAnsi="Arial" w:cs="Arial"/>
        </w:rPr>
        <w:t xml:space="preserve">and </w:t>
      </w:r>
      <w:r w:rsidR="00C22883" w:rsidRPr="008F4C50">
        <w:rPr>
          <w:rFonts w:ascii="Arial" w:hAnsi="Arial" w:cs="Arial"/>
        </w:rPr>
        <w:t xml:space="preserve">not to challenge HMRC’s view. However, as the working group progresses there </w:t>
      </w:r>
      <w:r w:rsidR="00D432F1" w:rsidRPr="008F4C50">
        <w:rPr>
          <w:rFonts w:ascii="Arial" w:hAnsi="Arial" w:cs="Arial"/>
        </w:rPr>
        <w:t>may be some room f</w:t>
      </w:r>
      <w:r w:rsidR="00C22883" w:rsidRPr="008F4C50">
        <w:rPr>
          <w:rFonts w:ascii="Arial" w:hAnsi="Arial" w:cs="Arial"/>
        </w:rPr>
        <w:t>or policy discussions</w:t>
      </w:r>
      <w:r w:rsidR="00D432F1" w:rsidRPr="008F4C50">
        <w:rPr>
          <w:rFonts w:ascii="Arial" w:hAnsi="Arial" w:cs="Arial"/>
        </w:rPr>
        <w:t>.</w:t>
      </w:r>
    </w:p>
    <w:p w14:paraId="0351D030" w14:textId="77777777" w:rsidR="00D432F1" w:rsidRPr="008F4C50" w:rsidRDefault="00D432F1" w:rsidP="008F4C50">
      <w:pPr>
        <w:pStyle w:val="ListParagraph"/>
        <w:ind w:left="1080"/>
        <w:rPr>
          <w:rFonts w:ascii="Arial" w:hAnsi="Arial" w:cs="Arial"/>
        </w:rPr>
      </w:pPr>
    </w:p>
    <w:p w14:paraId="5814EA52" w14:textId="6EC7975A" w:rsidR="00326942" w:rsidRPr="008F4C50" w:rsidRDefault="008F4C50" w:rsidP="008F4C50">
      <w:pPr>
        <w:pStyle w:val="ListParagraph"/>
        <w:numPr>
          <w:ilvl w:val="1"/>
          <w:numId w:val="2"/>
        </w:numPr>
        <w:rPr>
          <w:rFonts w:ascii="Arial" w:hAnsi="Arial" w:cs="Arial"/>
        </w:rPr>
      </w:pPr>
      <w:r>
        <w:rPr>
          <w:rFonts w:ascii="Arial" w:hAnsi="Arial" w:cs="Arial"/>
        </w:rPr>
        <w:t xml:space="preserve"> </w:t>
      </w:r>
      <w:r w:rsidR="00F56233" w:rsidRPr="008F4C50">
        <w:rPr>
          <w:rFonts w:ascii="Arial" w:hAnsi="Arial" w:cs="Arial"/>
        </w:rPr>
        <w:t>HMRC</w:t>
      </w:r>
      <w:r w:rsidR="00A61C99" w:rsidRPr="008F4C50">
        <w:rPr>
          <w:rFonts w:ascii="Arial" w:hAnsi="Arial" w:cs="Arial"/>
        </w:rPr>
        <w:t xml:space="preserve"> asked </w:t>
      </w:r>
      <w:r w:rsidR="003A6B97" w:rsidRPr="008F4C50">
        <w:rPr>
          <w:rFonts w:ascii="Arial" w:hAnsi="Arial" w:cs="Arial"/>
        </w:rPr>
        <w:t>for</w:t>
      </w:r>
      <w:r w:rsidR="00A61C99" w:rsidRPr="008F4C50">
        <w:rPr>
          <w:rFonts w:ascii="Arial" w:hAnsi="Arial" w:cs="Arial"/>
        </w:rPr>
        <w:t xml:space="preserve"> </w:t>
      </w:r>
      <w:r w:rsidR="003A6B97" w:rsidRPr="008F4C50">
        <w:rPr>
          <w:rFonts w:ascii="Arial" w:hAnsi="Arial" w:cs="Arial"/>
        </w:rPr>
        <w:t>any</w:t>
      </w:r>
      <w:r w:rsidR="00A61C99" w:rsidRPr="008F4C50">
        <w:rPr>
          <w:rFonts w:ascii="Arial" w:hAnsi="Arial" w:cs="Arial"/>
        </w:rPr>
        <w:t xml:space="preserve"> other areas or examples </w:t>
      </w:r>
      <w:r w:rsidR="003A6B97" w:rsidRPr="008F4C50">
        <w:rPr>
          <w:rFonts w:ascii="Arial" w:hAnsi="Arial" w:cs="Arial"/>
        </w:rPr>
        <w:t>to be included in the guidance work</w:t>
      </w:r>
      <w:r w:rsidR="00A61C99" w:rsidRPr="008F4C50">
        <w:rPr>
          <w:rFonts w:ascii="Arial" w:hAnsi="Arial" w:cs="Arial"/>
        </w:rPr>
        <w:t xml:space="preserve"> by this group. </w:t>
      </w:r>
      <w:r w:rsidR="003A6B97" w:rsidRPr="008F4C50">
        <w:rPr>
          <w:rFonts w:ascii="Arial" w:hAnsi="Arial" w:cs="Arial"/>
        </w:rPr>
        <w:t>Suggestions were made to include donations made by wealthy donors</w:t>
      </w:r>
      <w:r w:rsidR="00CD56B7" w:rsidRPr="008F4C50">
        <w:rPr>
          <w:rFonts w:ascii="Arial" w:hAnsi="Arial" w:cs="Arial"/>
        </w:rPr>
        <w:t xml:space="preserve"> for specific causes</w:t>
      </w:r>
      <w:r w:rsidR="003A6B97" w:rsidRPr="008F4C50">
        <w:rPr>
          <w:rFonts w:ascii="Arial" w:hAnsi="Arial" w:cs="Arial"/>
        </w:rPr>
        <w:t xml:space="preserve">, provision of third party benefits whether solicited or not, </w:t>
      </w:r>
      <w:r w:rsidR="00F56233" w:rsidRPr="008F4C50">
        <w:rPr>
          <w:rFonts w:ascii="Arial" w:hAnsi="Arial" w:cs="Arial"/>
        </w:rPr>
        <w:t>and valuing benefits</w:t>
      </w:r>
      <w:r w:rsidR="0036540C" w:rsidRPr="008F4C50">
        <w:rPr>
          <w:rFonts w:ascii="Arial" w:hAnsi="Arial" w:cs="Arial"/>
        </w:rPr>
        <w:t xml:space="preserve"> ordinarily</w:t>
      </w:r>
      <w:r w:rsidR="00F56233" w:rsidRPr="008F4C50">
        <w:rPr>
          <w:rFonts w:ascii="Arial" w:hAnsi="Arial" w:cs="Arial"/>
        </w:rPr>
        <w:t xml:space="preserve"> available</w:t>
      </w:r>
      <w:r w:rsidR="0036540C" w:rsidRPr="008F4C50">
        <w:rPr>
          <w:rFonts w:ascii="Arial" w:hAnsi="Arial" w:cs="Arial"/>
        </w:rPr>
        <w:t xml:space="preserve"> for</w:t>
      </w:r>
      <w:r w:rsidR="00F56233" w:rsidRPr="008F4C50">
        <w:rPr>
          <w:rFonts w:ascii="Arial" w:hAnsi="Arial" w:cs="Arial"/>
        </w:rPr>
        <w:t xml:space="preserve"> free elsewhere. HMRC </w:t>
      </w:r>
      <w:r w:rsidR="006F5950" w:rsidRPr="008F4C50">
        <w:rPr>
          <w:rFonts w:ascii="Arial" w:hAnsi="Arial" w:cs="Arial"/>
        </w:rPr>
        <w:t xml:space="preserve">agreed to include these suggestions in the </w:t>
      </w:r>
      <w:r w:rsidR="00F56233" w:rsidRPr="008F4C50">
        <w:rPr>
          <w:rFonts w:ascii="Arial" w:hAnsi="Arial" w:cs="Arial"/>
        </w:rPr>
        <w:t>TOR and asked the group to develop real-life examples and how the current guidance can be amended/extended to cover these examples.</w:t>
      </w:r>
      <w:r w:rsidR="00A61C99" w:rsidRPr="008F4C50">
        <w:rPr>
          <w:rFonts w:ascii="Arial" w:hAnsi="Arial" w:cs="Arial"/>
        </w:rPr>
        <w:t xml:space="preserve"> </w:t>
      </w:r>
      <w:r w:rsidR="004711A3" w:rsidRPr="008F4C50">
        <w:rPr>
          <w:rFonts w:ascii="Arial" w:hAnsi="Arial" w:cs="Arial"/>
        </w:rPr>
        <w:t xml:space="preserve"> </w:t>
      </w:r>
    </w:p>
    <w:p w14:paraId="7E2FEA9B" w14:textId="77777777" w:rsidR="00CD56B7" w:rsidRPr="008F4C50" w:rsidRDefault="00CD56B7" w:rsidP="008F4C50">
      <w:pPr>
        <w:pStyle w:val="ListParagraph"/>
        <w:ind w:left="1080"/>
        <w:rPr>
          <w:rFonts w:ascii="Arial" w:hAnsi="Arial" w:cs="Arial"/>
        </w:rPr>
      </w:pPr>
    </w:p>
    <w:p w14:paraId="0F48303A" w14:textId="1EB808C4" w:rsidR="00CD56B7" w:rsidRPr="008F4C50" w:rsidRDefault="008F4C50" w:rsidP="008F4C50">
      <w:pPr>
        <w:pStyle w:val="ListParagraph"/>
        <w:numPr>
          <w:ilvl w:val="1"/>
          <w:numId w:val="2"/>
        </w:numPr>
        <w:rPr>
          <w:rFonts w:ascii="Arial" w:hAnsi="Arial" w:cs="Arial"/>
        </w:rPr>
      </w:pPr>
      <w:r>
        <w:rPr>
          <w:rFonts w:ascii="Arial" w:hAnsi="Arial" w:cs="Arial"/>
        </w:rPr>
        <w:t xml:space="preserve"> </w:t>
      </w:r>
      <w:r w:rsidR="00CD56B7" w:rsidRPr="008F4C50">
        <w:rPr>
          <w:rFonts w:ascii="Arial" w:hAnsi="Arial" w:cs="Arial"/>
        </w:rPr>
        <w:t xml:space="preserve">It was also suggested that it would be useful for the working group to know </w:t>
      </w:r>
      <w:r w:rsidR="00D31E35" w:rsidRPr="008F4C50">
        <w:rPr>
          <w:rFonts w:ascii="Arial" w:hAnsi="Arial" w:cs="Arial"/>
        </w:rPr>
        <w:t xml:space="preserve">the types of donor benefits queries </w:t>
      </w:r>
      <w:r w:rsidR="00C22883" w:rsidRPr="008F4C50">
        <w:rPr>
          <w:rFonts w:ascii="Arial" w:hAnsi="Arial" w:cs="Arial"/>
        </w:rPr>
        <w:t xml:space="preserve">HMRC </w:t>
      </w:r>
      <w:r w:rsidR="00CD56B7" w:rsidRPr="008F4C50">
        <w:rPr>
          <w:rFonts w:ascii="Arial" w:hAnsi="Arial" w:cs="Arial"/>
        </w:rPr>
        <w:t xml:space="preserve">receives </w:t>
      </w:r>
      <w:r w:rsidR="00C22883" w:rsidRPr="008F4C50">
        <w:rPr>
          <w:rFonts w:ascii="Arial" w:hAnsi="Arial" w:cs="Arial"/>
        </w:rPr>
        <w:t xml:space="preserve">so </w:t>
      </w:r>
      <w:r w:rsidR="00AC59ED">
        <w:rPr>
          <w:rFonts w:ascii="Arial" w:hAnsi="Arial" w:cs="Arial"/>
        </w:rPr>
        <w:t>that the group can consider if some of these were</w:t>
      </w:r>
      <w:r w:rsidR="00C22883" w:rsidRPr="008F4C50">
        <w:rPr>
          <w:rFonts w:ascii="Arial" w:hAnsi="Arial" w:cs="Arial"/>
        </w:rPr>
        <w:t xml:space="preserve"> appropriate </w:t>
      </w:r>
      <w:r w:rsidR="00AC59ED">
        <w:rPr>
          <w:rFonts w:ascii="Arial" w:hAnsi="Arial" w:cs="Arial"/>
        </w:rPr>
        <w:t>for this</w:t>
      </w:r>
      <w:r w:rsidR="00C22883" w:rsidRPr="008F4C50">
        <w:rPr>
          <w:rFonts w:ascii="Arial" w:hAnsi="Arial" w:cs="Arial"/>
        </w:rPr>
        <w:t xml:space="preserve"> guidance review.</w:t>
      </w:r>
    </w:p>
    <w:p w14:paraId="356E39C9" w14:textId="77777777" w:rsidR="008A1395" w:rsidRPr="008F4C50" w:rsidRDefault="008A1395" w:rsidP="008F4C50">
      <w:pPr>
        <w:pStyle w:val="ListParagraph"/>
        <w:ind w:left="1080"/>
        <w:rPr>
          <w:rFonts w:ascii="Arial" w:hAnsi="Arial" w:cs="Arial"/>
        </w:rPr>
      </w:pPr>
    </w:p>
    <w:p w14:paraId="60ABA05F" w14:textId="77777777" w:rsidR="008A1395" w:rsidRDefault="008A1395" w:rsidP="00326942">
      <w:pPr>
        <w:ind w:left="720"/>
        <w:rPr>
          <w:rFonts w:ascii="Arial" w:hAnsi="Arial" w:cs="Arial"/>
          <w:bCs/>
          <w:color w:val="000000"/>
        </w:rPr>
      </w:pPr>
      <w:r w:rsidRPr="008A1395">
        <w:rPr>
          <w:rFonts w:ascii="Arial" w:hAnsi="Arial" w:cs="Arial"/>
          <w:b/>
          <w:bCs/>
          <w:color w:val="000000"/>
        </w:rPr>
        <w:t>Action Point</w:t>
      </w:r>
      <w:r>
        <w:rPr>
          <w:rFonts w:ascii="Arial" w:hAnsi="Arial" w:cs="Arial"/>
          <w:bCs/>
          <w:color w:val="000000"/>
        </w:rPr>
        <w:t xml:space="preserve"> </w:t>
      </w:r>
      <w:r w:rsidR="00526CFD" w:rsidRPr="00526CFD">
        <w:rPr>
          <w:rFonts w:ascii="Arial" w:hAnsi="Arial" w:cs="Arial"/>
          <w:b/>
          <w:bCs/>
          <w:color w:val="000000"/>
        </w:rPr>
        <w:t>1</w:t>
      </w:r>
      <w:r w:rsidR="00526CFD">
        <w:rPr>
          <w:rFonts w:ascii="Arial" w:hAnsi="Arial" w:cs="Arial"/>
          <w:bCs/>
          <w:color w:val="000000"/>
        </w:rPr>
        <w:t xml:space="preserve"> </w:t>
      </w:r>
      <w:r>
        <w:rPr>
          <w:rFonts w:ascii="Arial" w:hAnsi="Arial" w:cs="Arial"/>
          <w:bCs/>
          <w:color w:val="000000"/>
        </w:rPr>
        <w:t>– TOR to be amended and circulated as final by HMRC.</w:t>
      </w:r>
    </w:p>
    <w:p w14:paraId="39AC29C1" w14:textId="77777777" w:rsidR="00C22883" w:rsidRDefault="00C22883" w:rsidP="00326942">
      <w:pPr>
        <w:ind w:left="720"/>
        <w:rPr>
          <w:rFonts w:ascii="Arial" w:hAnsi="Arial" w:cs="Arial"/>
          <w:b/>
          <w:bCs/>
          <w:color w:val="000000"/>
        </w:rPr>
      </w:pPr>
    </w:p>
    <w:p w14:paraId="1CCAA1AA" w14:textId="620026FF" w:rsidR="00C22883" w:rsidRPr="00526006" w:rsidRDefault="00C22883" w:rsidP="00326942">
      <w:pPr>
        <w:ind w:left="720"/>
        <w:rPr>
          <w:rFonts w:ascii="Arial" w:hAnsi="Arial" w:cs="Arial"/>
          <w:bCs/>
          <w:color w:val="000000"/>
        </w:rPr>
      </w:pPr>
      <w:r>
        <w:rPr>
          <w:rFonts w:ascii="Arial" w:hAnsi="Arial" w:cs="Arial"/>
          <w:b/>
          <w:bCs/>
          <w:color w:val="000000"/>
        </w:rPr>
        <w:t xml:space="preserve">Action Point 2 – </w:t>
      </w:r>
      <w:r w:rsidRPr="00526006">
        <w:rPr>
          <w:rFonts w:ascii="Arial" w:hAnsi="Arial" w:cs="Arial"/>
          <w:bCs/>
          <w:color w:val="000000"/>
        </w:rPr>
        <w:t>HMRC to provide a list of common donor benefit queries and share it with the working group.</w:t>
      </w:r>
    </w:p>
    <w:p w14:paraId="333439E0" w14:textId="77777777" w:rsidR="00BE3198" w:rsidRPr="004711A3" w:rsidRDefault="00BE3198" w:rsidP="00326942">
      <w:pPr>
        <w:rPr>
          <w:rFonts w:ascii="Arial" w:hAnsi="Arial" w:cs="Arial"/>
          <w:bCs/>
          <w:color w:val="000000"/>
        </w:rPr>
      </w:pPr>
    </w:p>
    <w:p w14:paraId="759D0649" w14:textId="77777777" w:rsidR="00BE3198" w:rsidRPr="004711A3" w:rsidRDefault="00326942" w:rsidP="00326942">
      <w:pPr>
        <w:pStyle w:val="ListParagraph"/>
        <w:numPr>
          <w:ilvl w:val="0"/>
          <w:numId w:val="2"/>
        </w:numPr>
        <w:rPr>
          <w:rFonts w:ascii="Arial" w:hAnsi="Arial" w:cs="Arial"/>
          <w:b/>
        </w:rPr>
      </w:pPr>
      <w:r w:rsidRPr="004711A3">
        <w:rPr>
          <w:rFonts w:ascii="Arial" w:hAnsi="Arial" w:cs="Arial"/>
          <w:b/>
        </w:rPr>
        <w:t>Discuss and agree a timeline for delivery of final product</w:t>
      </w:r>
    </w:p>
    <w:p w14:paraId="24071C67" w14:textId="77777777" w:rsidR="00BE3198" w:rsidRPr="004711A3" w:rsidRDefault="00BE3198" w:rsidP="00326942">
      <w:pPr>
        <w:rPr>
          <w:rFonts w:ascii="Arial" w:hAnsi="Arial" w:cs="Arial"/>
          <w:bCs/>
          <w:color w:val="000000"/>
        </w:rPr>
      </w:pPr>
    </w:p>
    <w:p w14:paraId="328EA6EE" w14:textId="131BB521" w:rsidR="008A1395" w:rsidRPr="00AC59ED" w:rsidRDefault="00767389" w:rsidP="00AC59ED">
      <w:pPr>
        <w:pStyle w:val="ListParagraph"/>
        <w:numPr>
          <w:ilvl w:val="1"/>
          <w:numId w:val="2"/>
        </w:numPr>
        <w:rPr>
          <w:rFonts w:ascii="Arial" w:hAnsi="Arial" w:cs="Arial"/>
        </w:rPr>
      </w:pPr>
      <w:r>
        <w:rPr>
          <w:rFonts w:ascii="Arial" w:hAnsi="Arial" w:cs="Arial"/>
        </w:rPr>
        <w:t xml:space="preserve"> </w:t>
      </w:r>
      <w:r w:rsidR="006F5950" w:rsidRPr="00AC59ED">
        <w:rPr>
          <w:rFonts w:ascii="Arial" w:hAnsi="Arial" w:cs="Arial"/>
        </w:rPr>
        <w:t>T</w:t>
      </w:r>
      <w:r w:rsidR="008A1395" w:rsidRPr="00AC59ED">
        <w:rPr>
          <w:rFonts w:ascii="Arial" w:hAnsi="Arial" w:cs="Arial"/>
        </w:rPr>
        <w:t>he TOR refer to final product from this group to be delivered by end of 2018</w:t>
      </w:r>
      <w:r w:rsidR="006F5950" w:rsidRPr="00AC59ED">
        <w:rPr>
          <w:rFonts w:ascii="Arial" w:hAnsi="Arial" w:cs="Arial"/>
        </w:rPr>
        <w:t>, but this will be driven primarily by the working group</w:t>
      </w:r>
      <w:r w:rsidR="008A1395" w:rsidRPr="00AC59ED">
        <w:rPr>
          <w:rFonts w:ascii="Arial" w:hAnsi="Arial" w:cs="Arial"/>
        </w:rPr>
        <w:t xml:space="preserve">. </w:t>
      </w:r>
    </w:p>
    <w:p w14:paraId="25A6BE4C" w14:textId="77777777" w:rsidR="008A1395" w:rsidRDefault="008A1395" w:rsidP="008A1395">
      <w:pPr>
        <w:ind w:left="720"/>
        <w:rPr>
          <w:rFonts w:ascii="Arial" w:hAnsi="Arial" w:cs="Arial"/>
          <w:bCs/>
          <w:color w:val="000000"/>
        </w:rPr>
      </w:pPr>
    </w:p>
    <w:p w14:paraId="08DF282E" w14:textId="0B9CA2BC" w:rsidR="0036540C" w:rsidRPr="00AC59ED" w:rsidRDefault="00767389" w:rsidP="00AC59ED">
      <w:pPr>
        <w:pStyle w:val="ListParagraph"/>
        <w:numPr>
          <w:ilvl w:val="1"/>
          <w:numId w:val="2"/>
        </w:numPr>
        <w:rPr>
          <w:rFonts w:ascii="Arial" w:hAnsi="Arial" w:cs="Arial"/>
        </w:rPr>
      </w:pPr>
      <w:r>
        <w:rPr>
          <w:rFonts w:ascii="Arial" w:hAnsi="Arial" w:cs="Arial"/>
        </w:rPr>
        <w:t xml:space="preserve"> </w:t>
      </w:r>
      <w:r w:rsidR="009C4446" w:rsidRPr="00AC59ED">
        <w:rPr>
          <w:rFonts w:ascii="Arial" w:hAnsi="Arial" w:cs="Arial"/>
        </w:rPr>
        <w:t xml:space="preserve">Based on this, </w:t>
      </w:r>
      <w:r w:rsidR="0036540C" w:rsidRPr="00AC59ED">
        <w:rPr>
          <w:rFonts w:ascii="Arial" w:hAnsi="Arial" w:cs="Arial"/>
        </w:rPr>
        <w:t>HMRC proposed a timeline for the delivery of the final product as follows:</w:t>
      </w:r>
    </w:p>
    <w:p w14:paraId="74151385" w14:textId="77777777" w:rsidR="0036540C" w:rsidRPr="008A1395" w:rsidRDefault="0036540C" w:rsidP="008A1395">
      <w:pPr>
        <w:ind w:left="720"/>
        <w:rPr>
          <w:rFonts w:ascii="Arial" w:hAnsi="Arial" w:cs="Arial"/>
          <w:bCs/>
          <w:color w:val="000000"/>
        </w:rPr>
      </w:pPr>
    </w:p>
    <w:p w14:paraId="679AD8F7" w14:textId="21C22D16" w:rsidR="008A1395" w:rsidRDefault="008A1395" w:rsidP="003A3DB8">
      <w:pPr>
        <w:numPr>
          <w:ilvl w:val="0"/>
          <w:numId w:val="4"/>
        </w:numPr>
        <w:rPr>
          <w:rFonts w:ascii="Arial" w:hAnsi="Arial" w:cs="Arial"/>
          <w:bCs/>
          <w:color w:val="000000"/>
        </w:rPr>
      </w:pPr>
      <w:r w:rsidRPr="008A1395">
        <w:rPr>
          <w:rFonts w:ascii="Arial" w:hAnsi="Arial" w:cs="Arial"/>
          <w:bCs/>
          <w:color w:val="000000"/>
        </w:rPr>
        <w:t xml:space="preserve">Stage 1 – </w:t>
      </w:r>
      <w:r w:rsidR="00856BF3">
        <w:rPr>
          <w:rFonts w:ascii="Arial" w:hAnsi="Arial" w:cs="Arial"/>
          <w:bCs/>
          <w:color w:val="000000"/>
        </w:rPr>
        <w:t>working group</w:t>
      </w:r>
      <w:r w:rsidRPr="008A1395">
        <w:rPr>
          <w:rFonts w:ascii="Arial" w:hAnsi="Arial" w:cs="Arial"/>
          <w:bCs/>
          <w:color w:val="000000"/>
        </w:rPr>
        <w:t xml:space="preserve"> to review the guidance in Chapters identified in TOR. This </w:t>
      </w:r>
      <w:r w:rsidR="00CD56B7">
        <w:rPr>
          <w:rFonts w:ascii="Arial" w:hAnsi="Arial" w:cs="Arial"/>
          <w:bCs/>
          <w:color w:val="000000"/>
        </w:rPr>
        <w:t>may</w:t>
      </w:r>
      <w:r w:rsidR="00CD56B7" w:rsidRPr="008A1395">
        <w:rPr>
          <w:rFonts w:ascii="Arial" w:hAnsi="Arial" w:cs="Arial"/>
          <w:bCs/>
          <w:color w:val="000000"/>
        </w:rPr>
        <w:t xml:space="preserve"> </w:t>
      </w:r>
      <w:r w:rsidRPr="008A1395">
        <w:rPr>
          <w:rFonts w:ascii="Arial" w:hAnsi="Arial" w:cs="Arial"/>
          <w:bCs/>
          <w:color w:val="000000"/>
        </w:rPr>
        <w:t>involve getting input from members</w:t>
      </w:r>
      <w:r w:rsidR="00856BF3">
        <w:rPr>
          <w:rFonts w:ascii="Arial" w:hAnsi="Arial" w:cs="Arial"/>
          <w:bCs/>
          <w:color w:val="000000"/>
        </w:rPr>
        <w:t xml:space="preserve"> of representative bodies</w:t>
      </w:r>
      <w:r w:rsidRPr="008A1395">
        <w:rPr>
          <w:rFonts w:ascii="Arial" w:hAnsi="Arial" w:cs="Arial"/>
          <w:bCs/>
          <w:color w:val="000000"/>
        </w:rPr>
        <w:t xml:space="preserve">, writing real-life examples, expanding or re-writing the guidance. Ideally this should be presented as a single product to the group in advance of the next meeting. </w:t>
      </w:r>
    </w:p>
    <w:p w14:paraId="1534FE21" w14:textId="77777777" w:rsidR="00AC59ED" w:rsidRDefault="00AC59ED" w:rsidP="00AC59ED">
      <w:pPr>
        <w:ind w:left="1080"/>
        <w:rPr>
          <w:rFonts w:ascii="Arial" w:hAnsi="Arial" w:cs="Arial"/>
          <w:bCs/>
          <w:color w:val="000000"/>
        </w:rPr>
      </w:pPr>
    </w:p>
    <w:p w14:paraId="2D05F0EF" w14:textId="676D1996" w:rsidR="00AC59ED" w:rsidRDefault="008A1395" w:rsidP="00AC59ED">
      <w:pPr>
        <w:numPr>
          <w:ilvl w:val="0"/>
          <w:numId w:val="4"/>
        </w:numPr>
        <w:rPr>
          <w:rFonts w:ascii="Arial" w:hAnsi="Arial" w:cs="Arial"/>
          <w:bCs/>
          <w:color w:val="000000"/>
        </w:rPr>
      </w:pPr>
      <w:r w:rsidRPr="008A1395">
        <w:rPr>
          <w:rFonts w:ascii="Arial" w:hAnsi="Arial" w:cs="Arial"/>
          <w:bCs/>
          <w:color w:val="000000"/>
        </w:rPr>
        <w:t xml:space="preserve">Stage 2 – </w:t>
      </w:r>
      <w:r>
        <w:rPr>
          <w:rFonts w:ascii="Arial" w:hAnsi="Arial" w:cs="Arial"/>
          <w:bCs/>
          <w:color w:val="000000"/>
        </w:rPr>
        <w:t>HMRC</w:t>
      </w:r>
      <w:r w:rsidRPr="008A1395">
        <w:rPr>
          <w:rFonts w:ascii="Arial" w:hAnsi="Arial" w:cs="Arial"/>
          <w:bCs/>
          <w:color w:val="000000"/>
        </w:rPr>
        <w:t xml:space="preserve"> need to see the draft product in advance of our next meeting – to be held </w:t>
      </w:r>
      <w:r>
        <w:rPr>
          <w:rFonts w:ascii="Arial" w:hAnsi="Arial" w:cs="Arial"/>
          <w:bCs/>
          <w:color w:val="000000"/>
        </w:rPr>
        <w:t>near end of</w:t>
      </w:r>
      <w:r w:rsidRPr="008A1395">
        <w:rPr>
          <w:rFonts w:ascii="Arial" w:hAnsi="Arial" w:cs="Arial"/>
          <w:bCs/>
          <w:color w:val="000000"/>
        </w:rPr>
        <w:t xml:space="preserve"> February 2018. </w:t>
      </w:r>
      <w:r>
        <w:rPr>
          <w:rFonts w:ascii="Arial" w:hAnsi="Arial" w:cs="Arial"/>
          <w:bCs/>
          <w:color w:val="000000"/>
        </w:rPr>
        <w:t xml:space="preserve">To allow sufficient time for HMRC to consider the draft </w:t>
      </w:r>
      <w:r w:rsidR="00B26C8A">
        <w:rPr>
          <w:rFonts w:ascii="Arial" w:hAnsi="Arial" w:cs="Arial"/>
          <w:bCs/>
          <w:color w:val="000000"/>
        </w:rPr>
        <w:t xml:space="preserve">it needs to be shared with HMRC </w:t>
      </w:r>
      <w:r>
        <w:rPr>
          <w:rFonts w:ascii="Arial" w:hAnsi="Arial" w:cs="Arial"/>
          <w:bCs/>
          <w:color w:val="000000"/>
        </w:rPr>
        <w:t>a</w:t>
      </w:r>
      <w:r w:rsidR="00B26C8A">
        <w:rPr>
          <w:rFonts w:ascii="Arial" w:hAnsi="Arial" w:cs="Arial"/>
          <w:bCs/>
          <w:color w:val="000000"/>
        </w:rPr>
        <w:t>t</w:t>
      </w:r>
      <w:r>
        <w:rPr>
          <w:rFonts w:ascii="Arial" w:hAnsi="Arial" w:cs="Arial"/>
          <w:bCs/>
          <w:color w:val="000000"/>
        </w:rPr>
        <w:t xml:space="preserve"> </w:t>
      </w:r>
      <w:r w:rsidR="00B26C8A">
        <w:rPr>
          <w:rFonts w:ascii="Arial" w:hAnsi="Arial" w:cs="Arial"/>
          <w:bCs/>
          <w:color w:val="000000"/>
        </w:rPr>
        <w:t xml:space="preserve">least </w:t>
      </w:r>
      <w:r>
        <w:rPr>
          <w:rFonts w:ascii="Arial" w:hAnsi="Arial" w:cs="Arial"/>
          <w:bCs/>
          <w:color w:val="000000"/>
        </w:rPr>
        <w:t>2 weeks</w:t>
      </w:r>
      <w:r w:rsidR="00B26C8A">
        <w:rPr>
          <w:rFonts w:ascii="Arial" w:hAnsi="Arial" w:cs="Arial"/>
          <w:bCs/>
          <w:color w:val="000000"/>
        </w:rPr>
        <w:t xml:space="preserve"> in advance of February 2018 meeting.</w:t>
      </w:r>
      <w:r>
        <w:rPr>
          <w:rFonts w:ascii="Arial" w:hAnsi="Arial" w:cs="Arial"/>
          <w:bCs/>
          <w:color w:val="000000"/>
        </w:rPr>
        <w:t xml:space="preserve"> </w:t>
      </w:r>
      <w:r w:rsidRPr="008A1395">
        <w:rPr>
          <w:rFonts w:ascii="Arial" w:hAnsi="Arial" w:cs="Arial"/>
          <w:bCs/>
          <w:color w:val="000000"/>
        </w:rPr>
        <w:t xml:space="preserve">At this meeting we can go through the proposed changes to the guidance focussing on those revisions that we would like to discuss further. </w:t>
      </w:r>
    </w:p>
    <w:p w14:paraId="5F7B729F" w14:textId="77777777" w:rsidR="00AC59ED" w:rsidRPr="00AC59ED" w:rsidRDefault="00AC59ED" w:rsidP="00AC59ED">
      <w:pPr>
        <w:rPr>
          <w:rFonts w:ascii="Arial" w:hAnsi="Arial" w:cs="Arial"/>
          <w:bCs/>
          <w:color w:val="000000"/>
        </w:rPr>
      </w:pPr>
    </w:p>
    <w:p w14:paraId="35EE4A24" w14:textId="42BB3FA2" w:rsidR="008A1395" w:rsidRDefault="008A1395" w:rsidP="008A1395">
      <w:pPr>
        <w:numPr>
          <w:ilvl w:val="0"/>
          <w:numId w:val="4"/>
        </w:numPr>
        <w:rPr>
          <w:rFonts w:ascii="Arial" w:hAnsi="Arial" w:cs="Arial"/>
          <w:bCs/>
          <w:color w:val="000000"/>
        </w:rPr>
      </w:pPr>
      <w:r w:rsidRPr="008A1395">
        <w:rPr>
          <w:rFonts w:ascii="Arial" w:hAnsi="Arial" w:cs="Arial"/>
          <w:bCs/>
          <w:color w:val="000000"/>
        </w:rPr>
        <w:lastRenderedPageBreak/>
        <w:t xml:space="preserve">Stage 3 – </w:t>
      </w:r>
      <w:r w:rsidR="00856BF3">
        <w:rPr>
          <w:rFonts w:ascii="Arial" w:hAnsi="Arial" w:cs="Arial"/>
          <w:bCs/>
          <w:color w:val="000000"/>
        </w:rPr>
        <w:t>working group</w:t>
      </w:r>
      <w:r w:rsidR="00856BF3" w:rsidRPr="008A1395">
        <w:rPr>
          <w:rFonts w:ascii="Arial" w:hAnsi="Arial" w:cs="Arial"/>
          <w:bCs/>
          <w:color w:val="000000"/>
        </w:rPr>
        <w:t xml:space="preserve"> </w:t>
      </w:r>
      <w:r w:rsidRPr="008A1395">
        <w:rPr>
          <w:rFonts w:ascii="Arial" w:hAnsi="Arial" w:cs="Arial"/>
          <w:bCs/>
          <w:color w:val="000000"/>
        </w:rPr>
        <w:t xml:space="preserve">to consider HMRC comments/suggestions on their proposed revisions and taking into account their members feedback either agree with HMRC or come back with alternative revisions. We will re-consider the product and give our views at the next meeting to be held in May 2018. </w:t>
      </w:r>
    </w:p>
    <w:p w14:paraId="229B64A8" w14:textId="77777777" w:rsidR="00AC59ED" w:rsidRPr="008A1395" w:rsidRDefault="00AC59ED" w:rsidP="00AC59ED">
      <w:pPr>
        <w:rPr>
          <w:rFonts w:ascii="Arial" w:hAnsi="Arial" w:cs="Arial"/>
          <w:bCs/>
          <w:color w:val="000000"/>
        </w:rPr>
      </w:pPr>
    </w:p>
    <w:p w14:paraId="119F226B" w14:textId="1C5BE0F4" w:rsidR="008A1395" w:rsidRPr="008A1395" w:rsidRDefault="008A1395" w:rsidP="008A1395">
      <w:pPr>
        <w:numPr>
          <w:ilvl w:val="0"/>
          <w:numId w:val="4"/>
        </w:numPr>
        <w:rPr>
          <w:rFonts w:ascii="Arial" w:hAnsi="Arial" w:cs="Arial"/>
          <w:bCs/>
          <w:color w:val="000000"/>
        </w:rPr>
      </w:pPr>
      <w:r w:rsidRPr="008A1395">
        <w:rPr>
          <w:rFonts w:ascii="Arial" w:hAnsi="Arial" w:cs="Arial"/>
          <w:bCs/>
          <w:color w:val="000000"/>
        </w:rPr>
        <w:t xml:space="preserve">Stage 4 – we would expect at this stage to have a near final product. We may consider </w:t>
      </w:r>
      <w:r w:rsidR="0036540C">
        <w:rPr>
          <w:rFonts w:ascii="Arial" w:hAnsi="Arial" w:cs="Arial"/>
          <w:bCs/>
          <w:color w:val="000000"/>
        </w:rPr>
        <w:t xml:space="preserve">sharing </w:t>
      </w:r>
      <w:r w:rsidRPr="008A1395">
        <w:rPr>
          <w:rFonts w:ascii="Arial" w:hAnsi="Arial" w:cs="Arial"/>
          <w:bCs/>
          <w:color w:val="000000"/>
        </w:rPr>
        <w:t xml:space="preserve">this version </w:t>
      </w:r>
      <w:r w:rsidR="0036540C">
        <w:rPr>
          <w:rFonts w:ascii="Arial" w:hAnsi="Arial" w:cs="Arial"/>
          <w:bCs/>
          <w:color w:val="000000"/>
        </w:rPr>
        <w:t>with</w:t>
      </w:r>
      <w:r w:rsidR="0036540C" w:rsidRPr="008A1395">
        <w:rPr>
          <w:rFonts w:ascii="Arial" w:hAnsi="Arial" w:cs="Arial"/>
          <w:bCs/>
          <w:color w:val="000000"/>
        </w:rPr>
        <w:t xml:space="preserve"> </w:t>
      </w:r>
      <w:r w:rsidRPr="008A1395">
        <w:rPr>
          <w:rFonts w:ascii="Arial" w:hAnsi="Arial" w:cs="Arial"/>
          <w:bCs/>
          <w:color w:val="000000"/>
        </w:rPr>
        <w:t>specific charities</w:t>
      </w:r>
      <w:r w:rsidR="009C4446">
        <w:rPr>
          <w:rFonts w:ascii="Arial" w:hAnsi="Arial" w:cs="Arial"/>
          <w:bCs/>
          <w:color w:val="000000"/>
        </w:rPr>
        <w:t>,</w:t>
      </w:r>
      <w:r w:rsidRPr="008A1395">
        <w:rPr>
          <w:rFonts w:ascii="Arial" w:hAnsi="Arial" w:cs="Arial"/>
          <w:bCs/>
          <w:color w:val="000000"/>
        </w:rPr>
        <w:t xml:space="preserve"> who contributed to the consultation on donor benefits</w:t>
      </w:r>
      <w:r w:rsidR="0036540C">
        <w:rPr>
          <w:rFonts w:ascii="Arial" w:hAnsi="Arial" w:cs="Arial"/>
          <w:bCs/>
          <w:color w:val="000000"/>
        </w:rPr>
        <w:t>, to seek their views on it</w:t>
      </w:r>
      <w:r w:rsidRPr="008A1395">
        <w:rPr>
          <w:rFonts w:ascii="Arial" w:hAnsi="Arial" w:cs="Arial"/>
          <w:bCs/>
          <w:color w:val="000000"/>
        </w:rPr>
        <w:t>. We will share any views they express with this working group. So the final meeting would be around August-September 2018.</w:t>
      </w:r>
    </w:p>
    <w:p w14:paraId="20F82675" w14:textId="77777777" w:rsidR="00F56233" w:rsidRDefault="00F56233" w:rsidP="00A61C99">
      <w:pPr>
        <w:ind w:left="720"/>
        <w:rPr>
          <w:rFonts w:ascii="Arial" w:hAnsi="Arial" w:cs="Arial"/>
          <w:bCs/>
          <w:color w:val="000000"/>
        </w:rPr>
      </w:pPr>
    </w:p>
    <w:p w14:paraId="6AE82A32" w14:textId="4B1F5214" w:rsidR="00B26C8A" w:rsidRPr="00AC59ED" w:rsidRDefault="00767389" w:rsidP="00AC59ED">
      <w:pPr>
        <w:pStyle w:val="ListParagraph"/>
        <w:numPr>
          <w:ilvl w:val="1"/>
          <w:numId w:val="2"/>
        </w:numPr>
        <w:rPr>
          <w:rFonts w:ascii="Arial" w:hAnsi="Arial" w:cs="Arial"/>
        </w:rPr>
      </w:pPr>
      <w:r>
        <w:rPr>
          <w:rFonts w:ascii="Arial" w:hAnsi="Arial" w:cs="Arial"/>
        </w:rPr>
        <w:t xml:space="preserve"> </w:t>
      </w:r>
      <w:r w:rsidR="00B26C8A" w:rsidRPr="00AC59ED">
        <w:rPr>
          <w:rFonts w:ascii="Arial" w:hAnsi="Arial" w:cs="Arial"/>
        </w:rPr>
        <w:t xml:space="preserve">There was concern that the delivery timetable </w:t>
      </w:r>
      <w:r w:rsidR="00D53068" w:rsidRPr="00AC59ED">
        <w:rPr>
          <w:rFonts w:ascii="Arial" w:hAnsi="Arial" w:cs="Arial"/>
        </w:rPr>
        <w:t>appeared too</w:t>
      </w:r>
      <w:r w:rsidR="00B26C8A" w:rsidRPr="00AC59ED">
        <w:rPr>
          <w:rFonts w:ascii="Arial" w:hAnsi="Arial" w:cs="Arial"/>
        </w:rPr>
        <w:t xml:space="preserve"> long. HMRC suggested it was a </w:t>
      </w:r>
      <w:r w:rsidR="00E57E10" w:rsidRPr="00AC59ED">
        <w:rPr>
          <w:rFonts w:ascii="Arial" w:hAnsi="Arial" w:cs="Arial"/>
        </w:rPr>
        <w:t xml:space="preserve">realistic </w:t>
      </w:r>
      <w:r w:rsidR="00D53068" w:rsidRPr="00AC59ED">
        <w:rPr>
          <w:rFonts w:ascii="Arial" w:hAnsi="Arial" w:cs="Arial"/>
        </w:rPr>
        <w:t xml:space="preserve">timetable to allow </w:t>
      </w:r>
      <w:r w:rsidR="00E57E10" w:rsidRPr="00AC59ED">
        <w:rPr>
          <w:rFonts w:ascii="Arial" w:hAnsi="Arial" w:cs="Arial"/>
        </w:rPr>
        <w:t xml:space="preserve">a </w:t>
      </w:r>
      <w:r w:rsidR="00D53068" w:rsidRPr="00AC59ED">
        <w:rPr>
          <w:rFonts w:ascii="Arial" w:hAnsi="Arial" w:cs="Arial"/>
        </w:rPr>
        <w:t xml:space="preserve">reasonable </w:t>
      </w:r>
      <w:r w:rsidR="00E57E10" w:rsidRPr="00AC59ED">
        <w:rPr>
          <w:rFonts w:ascii="Arial" w:hAnsi="Arial" w:cs="Arial"/>
        </w:rPr>
        <w:t xml:space="preserve">amount of time for </w:t>
      </w:r>
      <w:r w:rsidR="00D53068" w:rsidRPr="00AC59ED">
        <w:rPr>
          <w:rFonts w:ascii="Arial" w:hAnsi="Arial" w:cs="Arial"/>
        </w:rPr>
        <w:t xml:space="preserve">review of the guidance by the </w:t>
      </w:r>
      <w:r w:rsidR="00856BF3" w:rsidRPr="00AC59ED">
        <w:rPr>
          <w:rFonts w:ascii="Arial" w:hAnsi="Arial" w:cs="Arial"/>
        </w:rPr>
        <w:t xml:space="preserve">working </w:t>
      </w:r>
      <w:r w:rsidR="00526006" w:rsidRPr="00AC59ED">
        <w:rPr>
          <w:rFonts w:ascii="Arial" w:hAnsi="Arial" w:cs="Arial"/>
        </w:rPr>
        <w:t>group and</w:t>
      </w:r>
      <w:r w:rsidR="00D53068" w:rsidRPr="00AC59ED">
        <w:rPr>
          <w:rFonts w:ascii="Arial" w:hAnsi="Arial" w:cs="Arial"/>
        </w:rPr>
        <w:t xml:space="preserve"> their members and for HMRC to </w:t>
      </w:r>
      <w:r w:rsidR="0036540C" w:rsidRPr="00AC59ED">
        <w:rPr>
          <w:rFonts w:ascii="Arial" w:hAnsi="Arial" w:cs="Arial"/>
        </w:rPr>
        <w:t xml:space="preserve">obtain </w:t>
      </w:r>
      <w:r w:rsidR="00D53068" w:rsidRPr="00AC59ED">
        <w:rPr>
          <w:rFonts w:ascii="Arial" w:hAnsi="Arial" w:cs="Arial"/>
        </w:rPr>
        <w:t>the necessary clearances for the final product to be published.</w:t>
      </w:r>
      <w:r w:rsidR="00B26C8A" w:rsidRPr="00AC59ED">
        <w:rPr>
          <w:rFonts w:ascii="Arial" w:hAnsi="Arial" w:cs="Arial"/>
        </w:rPr>
        <w:t xml:space="preserve"> </w:t>
      </w:r>
    </w:p>
    <w:p w14:paraId="67A7BC3E" w14:textId="77777777" w:rsidR="00526CFD" w:rsidRDefault="00526CFD" w:rsidP="00A61C99">
      <w:pPr>
        <w:ind w:left="720"/>
        <w:rPr>
          <w:rFonts w:ascii="Arial" w:hAnsi="Arial" w:cs="Arial"/>
          <w:bCs/>
          <w:color w:val="000000"/>
        </w:rPr>
      </w:pPr>
    </w:p>
    <w:p w14:paraId="65DD866C" w14:textId="31209C77" w:rsidR="00CF6642" w:rsidRPr="00AC59ED" w:rsidRDefault="00767389" w:rsidP="00AC59ED">
      <w:pPr>
        <w:pStyle w:val="ListParagraph"/>
        <w:numPr>
          <w:ilvl w:val="1"/>
          <w:numId w:val="2"/>
        </w:numPr>
        <w:rPr>
          <w:rFonts w:ascii="Arial" w:hAnsi="Arial" w:cs="Arial"/>
        </w:rPr>
      </w:pPr>
      <w:r>
        <w:rPr>
          <w:rFonts w:ascii="Arial" w:hAnsi="Arial" w:cs="Arial"/>
        </w:rPr>
        <w:t xml:space="preserve"> </w:t>
      </w:r>
      <w:r w:rsidR="00CF6642" w:rsidRPr="00AC59ED">
        <w:rPr>
          <w:rFonts w:ascii="Arial" w:hAnsi="Arial" w:cs="Arial"/>
        </w:rPr>
        <w:t>Working group members suggested Charity Tax Group (CTG) co-ordinate circulation of drafts using Google drive which CTG has kindly agreed. It was proposed by the members that they could hold their own meeting in December to discuss the draft guidance.</w:t>
      </w:r>
      <w:r w:rsidR="00CD56B7" w:rsidRPr="00AC59ED">
        <w:rPr>
          <w:rFonts w:ascii="Arial" w:hAnsi="Arial" w:cs="Arial"/>
        </w:rPr>
        <w:t xml:space="preserve"> HMRC will be invited to that meeting although it was not required to attend.</w:t>
      </w:r>
    </w:p>
    <w:p w14:paraId="580BA82C" w14:textId="77777777" w:rsidR="00CF6642" w:rsidRDefault="00CF6642" w:rsidP="00A61C99">
      <w:pPr>
        <w:ind w:left="720"/>
        <w:rPr>
          <w:rFonts w:ascii="Arial" w:hAnsi="Arial" w:cs="Arial"/>
          <w:bCs/>
          <w:color w:val="000000"/>
        </w:rPr>
      </w:pPr>
    </w:p>
    <w:p w14:paraId="28ED8EEF" w14:textId="6593BA85" w:rsidR="00526CFD" w:rsidRDefault="00526CFD" w:rsidP="00A61C99">
      <w:pPr>
        <w:ind w:left="720"/>
        <w:rPr>
          <w:rFonts w:ascii="Arial" w:hAnsi="Arial" w:cs="Arial"/>
          <w:bCs/>
          <w:color w:val="000000"/>
        </w:rPr>
      </w:pPr>
      <w:r w:rsidRPr="00526CFD">
        <w:rPr>
          <w:rFonts w:ascii="Arial" w:hAnsi="Arial" w:cs="Arial"/>
          <w:b/>
          <w:bCs/>
          <w:color w:val="000000"/>
        </w:rPr>
        <w:t xml:space="preserve">Action Point </w:t>
      </w:r>
      <w:r w:rsidR="00526006">
        <w:rPr>
          <w:rFonts w:ascii="Arial" w:hAnsi="Arial" w:cs="Arial"/>
          <w:b/>
          <w:bCs/>
          <w:color w:val="000000"/>
        </w:rPr>
        <w:t>3</w:t>
      </w:r>
      <w:r>
        <w:rPr>
          <w:rFonts w:ascii="Arial" w:hAnsi="Arial" w:cs="Arial"/>
          <w:bCs/>
          <w:color w:val="000000"/>
        </w:rPr>
        <w:t xml:space="preserve"> – </w:t>
      </w:r>
      <w:r w:rsidR="00856BF3">
        <w:rPr>
          <w:rFonts w:ascii="Arial" w:hAnsi="Arial" w:cs="Arial"/>
          <w:bCs/>
          <w:color w:val="000000"/>
        </w:rPr>
        <w:t xml:space="preserve">working group </w:t>
      </w:r>
      <w:r w:rsidR="00526006">
        <w:rPr>
          <w:rFonts w:ascii="Arial" w:hAnsi="Arial" w:cs="Arial"/>
          <w:bCs/>
          <w:color w:val="000000"/>
        </w:rPr>
        <w:t>members to</w:t>
      </w:r>
      <w:r>
        <w:rPr>
          <w:rFonts w:ascii="Arial" w:hAnsi="Arial" w:cs="Arial"/>
          <w:bCs/>
          <w:color w:val="000000"/>
        </w:rPr>
        <w:t xml:space="preserve"> arrange circulation group </w:t>
      </w:r>
      <w:r w:rsidR="00CF6642">
        <w:rPr>
          <w:rFonts w:ascii="Arial" w:hAnsi="Arial" w:cs="Arial"/>
          <w:bCs/>
          <w:color w:val="000000"/>
        </w:rPr>
        <w:t xml:space="preserve">which the Charity Tax Group has kindly offered to co-ordinate </w:t>
      </w:r>
      <w:r>
        <w:rPr>
          <w:rFonts w:ascii="Arial" w:hAnsi="Arial" w:cs="Arial"/>
          <w:bCs/>
          <w:color w:val="000000"/>
        </w:rPr>
        <w:t>and share existing guidance for comment and revisions</w:t>
      </w:r>
      <w:r w:rsidR="003A3DB8">
        <w:rPr>
          <w:rFonts w:ascii="Arial" w:hAnsi="Arial" w:cs="Arial"/>
          <w:bCs/>
          <w:color w:val="000000"/>
        </w:rPr>
        <w:t xml:space="preserve"> to deliver Stage 1 of the timeline</w:t>
      </w:r>
      <w:r>
        <w:rPr>
          <w:rFonts w:ascii="Arial" w:hAnsi="Arial" w:cs="Arial"/>
          <w:bCs/>
          <w:color w:val="000000"/>
        </w:rPr>
        <w:t>.</w:t>
      </w:r>
      <w:r w:rsidR="00CF6642">
        <w:rPr>
          <w:rFonts w:ascii="Arial" w:hAnsi="Arial" w:cs="Arial"/>
          <w:bCs/>
          <w:color w:val="000000"/>
        </w:rPr>
        <w:t xml:space="preserve"> </w:t>
      </w:r>
    </w:p>
    <w:p w14:paraId="2F77EAF5" w14:textId="77777777" w:rsidR="00CF6642" w:rsidRDefault="00CF6642" w:rsidP="00A61C99">
      <w:pPr>
        <w:ind w:left="720"/>
        <w:rPr>
          <w:rFonts w:ascii="Arial" w:hAnsi="Arial" w:cs="Arial"/>
          <w:bCs/>
          <w:color w:val="000000"/>
        </w:rPr>
      </w:pPr>
    </w:p>
    <w:p w14:paraId="267D886E" w14:textId="145EAEE2" w:rsidR="00CF6642" w:rsidRDefault="00526006" w:rsidP="00A61C99">
      <w:pPr>
        <w:ind w:left="720"/>
        <w:rPr>
          <w:rFonts w:ascii="Arial" w:hAnsi="Arial" w:cs="Arial"/>
          <w:bCs/>
          <w:color w:val="000000"/>
        </w:rPr>
      </w:pPr>
      <w:r w:rsidRPr="00526006">
        <w:rPr>
          <w:rFonts w:ascii="Arial" w:hAnsi="Arial" w:cs="Arial"/>
          <w:b/>
          <w:bCs/>
          <w:color w:val="000000"/>
        </w:rPr>
        <w:t>Action Point 4</w:t>
      </w:r>
      <w:r w:rsidR="00CF6642">
        <w:rPr>
          <w:rFonts w:ascii="Arial" w:hAnsi="Arial" w:cs="Arial"/>
          <w:bCs/>
          <w:color w:val="000000"/>
        </w:rPr>
        <w:t xml:space="preserve"> – Working group members to they have their own meeting in December 2017 to discuss the guidance </w:t>
      </w:r>
    </w:p>
    <w:p w14:paraId="3C913CB1" w14:textId="77777777" w:rsidR="00526CFD" w:rsidRDefault="00526CFD" w:rsidP="00A61C99">
      <w:pPr>
        <w:ind w:left="720"/>
        <w:rPr>
          <w:rFonts w:ascii="Arial" w:hAnsi="Arial" w:cs="Arial"/>
          <w:bCs/>
          <w:color w:val="000000"/>
        </w:rPr>
      </w:pPr>
    </w:p>
    <w:p w14:paraId="2AD23249" w14:textId="2C15BF7D" w:rsidR="00526CFD" w:rsidRPr="008A1395" w:rsidRDefault="00526CFD" w:rsidP="00A61C99">
      <w:pPr>
        <w:ind w:left="720"/>
        <w:rPr>
          <w:rFonts w:ascii="Arial" w:hAnsi="Arial" w:cs="Arial"/>
          <w:bCs/>
          <w:color w:val="000000"/>
        </w:rPr>
      </w:pPr>
      <w:r w:rsidRPr="00526CFD">
        <w:rPr>
          <w:rFonts w:ascii="Arial" w:hAnsi="Arial" w:cs="Arial"/>
          <w:b/>
          <w:bCs/>
          <w:color w:val="000000"/>
        </w:rPr>
        <w:t xml:space="preserve">Action Point </w:t>
      </w:r>
      <w:r w:rsidR="00526006">
        <w:rPr>
          <w:rFonts w:ascii="Arial" w:hAnsi="Arial" w:cs="Arial"/>
          <w:b/>
          <w:bCs/>
          <w:color w:val="000000"/>
        </w:rPr>
        <w:t>5</w:t>
      </w:r>
      <w:r>
        <w:rPr>
          <w:rFonts w:ascii="Arial" w:hAnsi="Arial" w:cs="Arial"/>
          <w:bCs/>
          <w:color w:val="000000"/>
        </w:rPr>
        <w:t xml:space="preserve"> – </w:t>
      </w:r>
      <w:r w:rsidR="00856BF3">
        <w:rPr>
          <w:rFonts w:ascii="Arial" w:hAnsi="Arial" w:cs="Arial"/>
          <w:bCs/>
          <w:color w:val="000000"/>
        </w:rPr>
        <w:t>working group members</w:t>
      </w:r>
      <w:r>
        <w:rPr>
          <w:rFonts w:ascii="Arial" w:hAnsi="Arial" w:cs="Arial"/>
          <w:bCs/>
          <w:color w:val="000000"/>
        </w:rPr>
        <w:t xml:space="preserve"> to provide the revised draft </w:t>
      </w:r>
      <w:r w:rsidR="003A3DB8">
        <w:rPr>
          <w:rFonts w:ascii="Arial" w:hAnsi="Arial" w:cs="Arial"/>
          <w:bCs/>
          <w:color w:val="000000"/>
        </w:rPr>
        <w:t xml:space="preserve">product </w:t>
      </w:r>
      <w:r>
        <w:rPr>
          <w:rFonts w:ascii="Arial" w:hAnsi="Arial" w:cs="Arial"/>
          <w:bCs/>
          <w:color w:val="000000"/>
        </w:rPr>
        <w:t xml:space="preserve">with examples to HMRC </w:t>
      </w:r>
      <w:r w:rsidR="006F5950">
        <w:rPr>
          <w:rFonts w:ascii="Arial" w:hAnsi="Arial" w:cs="Arial"/>
          <w:bCs/>
          <w:color w:val="000000"/>
        </w:rPr>
        <w:t>by the end of January 2018</w:t>
      </w:r>
      <w:r>
        <w:rPr>
          <w:rFonts w:ascii="Arial" w:hAnsi="Arial" w:cs="Arial"/>
          <w:bCs/>
          <w:color w:val="000000"/>
        </w:rPr>
        <w:t>.</w:t>
      </w:r>
    </w:p>
    <w:p w14:paraId="5CDFE825" w14:textId="77777777" w:rsidR="00BE3198" w:rsidRPr="004711A3" w:rsidRDefault="00BE3198" w:rsidP="00326942">
      <w:pPr>
        <w:rPr>
          <w:rFonts w:ascii="Arial" w:hAnsi="Arial" w:cs="Arial"/>
          <w:bCs/>
          <w:color w:val="000000"/>
        </w:rPr>
      </w:pPr>
    </w:p>
    <w:p w14:paraId="14D9B42D" w14:textId="77777777" w:rsidR="00D53068" w:rsidRPr="004711A3" w:rsidRDefault="00D53068" w:rsidP="00D53068">
      <w:pPr>
        <w:pStyle w:val="ListParagraph"/>
        <w:numPr>
          <w:ilvl w:val="0"/>
          <w:numId w:val="2"/>
        </w:numPr>
        <w:rPr>
          <w:rFonts w:ascii="Arial" w:hAnsi="Arial" w:cs="Arial"/>
          <w:b/>
        </w:rPr>
      </w:pPr>
      <w:r w:rsidRPr="004711A3">
        <w:rPr>
          <w:rFonts w:ascii="Arial" w:hAnsi="Arial" w:cs="Arial"/>
          <w:b/>
        </w:rPr>
        <w:t xml:space="preserve">Discuss and agree </w:t>
      </w:r>
      <w:r>
        <w:rPr>
          <w:rFonts w:ascii="Arial" w:hAnsi="Arial" w:cs="Arial"/>
          <w:b/>
        </w:rPr>
        <w:t>process</w:t>
      </w:r>
      <w:r w:rsidRPr="004711A3">
        <w:rPr>
          <w:rFonts w:ascii="Arial" w:hAnsi="Arial" w:cs="Arial"/>
          <w:b/>
        </w:rPr>
        <w:t xml:space="preserve"> for </w:t>
      </w:r>
      <w:r>
        <w:rPr>
          <w:rFonts w:ascii="Arial" w:hAnsi="Arial" w:cs="Arial"/>
          <w:b/>
        </w:rPr>
        <w:t>how the group is to work</w:t>
      </w:r>
    </w:p>
    <w:p w14:paraId="7EE1E8ED" w14:textId="77777777" w:rsidR="00BE3198" w:rsidRDefault="00BE3198" w:rsidP="00326942">
      <w:pPr>
        <w:rPr>
          <w:rFonts w:ascii="Arial" w:hAnsi="Arial" w:cs="Arial"/>
          <w:b/>
        </w:rPr>
      </w:pPr>
    </w:p>
    <w:p w14:paraId="3BB1D059" w14:textId="789617EB" w:rsidR="00D53068" w:rsidRDefault="00767389" w:rsidP="00AC59ED">
      <w:pPr>
        <w:pStyle w:val="ListParagraph"/>
        <w:numPr>
          <w:ilvl w:val="1"/>
          <w:numId w:val="2"/>
        </w:numPr>
        <w:rPr>
          <w:rFonts w:ascii="Arial" w:hAnsi="Arial" w:cs="Arial"/>
        </w:rPr>
      </w:pPr>
      <w:r>
        <w:rPr>
          <w:rFonts w:ascii="Arial" w:hAnsi="Arial" w:cs="Arial"/>
        </w:rPr>
        <w:t xml:space="preserve"> </w:t>
      </w:r>
      <w:r w:rsidR="00D53068" w:rsidRPr="00D53068">
        <w:rPr>
          <w:rFonts w:ascii="Arial" w:hAnsi="Arial" w:cs="Arial"/>
        </w:rPr>
        <w:t xml:space="preserve">Discussion on the timetable for the work also covered the process. </w:t>
      </w:r>
      <w:r w:rsidR="00D53068">
        <w:rPr>
          <w:rFonts w:ascii="Arial" w:hAnsi="Arial" w:cs="Arial"/>
        </w:rPr>
        <w:t xml:space="preserve">HMRC did not wish to be prescriptive about how the </w:t>
      </w:r>
      <w:r w:rsidR="00856BF3">
        <w:rPr>
          <w:rFonts w:ascii="Arial" w:hAnsi="Arial" w:cs="Arial"/>
        </w:rPr>
        <w:t xml:space="preserve">working group members </w:t>
      </w:r>
      <w:r w:rsidR="003A3DB8">
        <w:rPr>
          <w:rFonts w:ascii="Arial" w:hAnsi="Arial" w:cs="Arial"/>
        </w:rPr>
        <w:t xml:space="preserve">reviews </w:t>
      </w:r>
      <w:r w:rsidR="00D53068">
        <w:rPr>
          <w:rFonts w:ascii="Arial" w:hAnsi="Arial" w:cs="Arial"/>
        </w:rPr>
        <w:t xml:space="preserve">the guidance </w:t>
      </w:r>
      <w:r w:rsidR="00E57E10">
        <w:rPr>
          <w:rFonts w:ascii="Arial" w:hAnsi="Arial" w:cs="Arial"/>
        </w:rPr>
        <w:t xml:space="preserve">and </w:t>
      </w:r>
      <w:r w:rsidR="00D53068">
        <w:rPr>
          <w:rFonts w:ascii="Arial" w:hAnsi="Arial" w:cs="Arial"/>
        </w:rPr>
        <w:t xml:space="preserve">it </w:t>
      </w:r>
      <w:r w:rsidR="00526006">
        <w:rPr>
          <w:rFonts w:ascii="Arial" w:hAnsi="Arial" w:cs="Arial"/>
        </w:rPr>
        <w:t>is for</w:t>
      </w:r>
      <w:r w:rsidR="00D53068">
        <w:rPr>
          <w:rFonts w:ascii="Arial" w:hAnsi="Arial" w:cs="Arial"/>
        </w:rPr>
        <w:t xml:space="preserve"> the </w:t>
      </w:r>
      <w:r w:rsidR="00856BF3">
        <w:rPr>
          <w:rFonts w:ascii="Arial" w:hAnsi="Arial" w:cs="Arial"/>
        </w:rPr>
        <w:t xml:space="preserve">members </w:t>
      </w:r>
      <w:r w:rsidR="00D53068">
        <w:rPr>
          <w:rFonts w:ascii="Arial" w:hAnsi="Arial" w:cs="Arial"/>
        </w:rPr>
        <w:t>to develop the</w:t>
      </w:r>
      <w:r w:rsidR="00E57E10">
        <w:rPr>
          <w:rFonts w:ascii="Arial" w:hAnsi="Arial" w:cs="Arial"/>
        </w:rPr>
        <w:t>ir</w:t>
      </w:r>
      <w:r w:rsidR="00D53068">
        <w:rPr>
          <w:rFonts w:ascii="Arial" w:hAnsi="Arial" w:cs="Arial"/>
        </w:rPr>
        <w:t xml:space="preserve"> draft revisions</w:t>
      </w:r>
      <w:r w:rsidR="00E57E10">
        <w:rPr>
          <w:rFonts w:ascii="Arial" w:hAnsi="Arial" w:cs="Arial"/>
        </w:rPr>
        <w:t xml:space="preserve"> into a single product for consideration by HMRC</w:t>
      </w:r>
      <w:r w:rsidR="00D53068">
        <w:rPr>
          <w:rFonts w:ascii="Arial" w:hAnsi="Arial" w:cs="Arial"/>
        </w:rPr>
        <w:t xml:space="preserve">. </w:t>
      </w:r>
    </w:p>
    <w:p w14:paraId="2F92B0BD" w14:textId="77777777" w:rsidR="00D53068" w:rsidRDefault="00D53068" w:rsidP="00D53068">
      <w:pPr>
        <w:ind w:left="720"/>
        <w:rPr>
          <w:rFonts w:ascii="Arial" w:hAnsi="Arial" w:cs="Arial"/>
        </w:rPr>
      </w:pPr>
    </w:p>
    <w:p w14:paraId="2993044D" w14:textId="78E15C12" w:rsidR="00D53068" w:rsidRPr="00D53068" w:rsidRDefault="00767389" w:rsidP="00AC59ED">
      <w:pPr>
        <w:pStyle w:val="ListParagraph"/>
        <w:numPr>
          <w:ilvl w:val="1"/>
          <w:numId w:val="2"/>
        </w:numPr>
        <w:rPr>
          <w:rFonts w:ascii="Arial" w:hAnsi="Arial" w:cs="Arial"/>
        </w:rPr>
      </w:pPr>
      <w:r>
        <w:rPr>
          <w:rFonts w:ascii="Arial" w:hAnsi="Arial" w:cs="Arial"/>
        </w:rPr>
        <w:t xml:space="preserve"> </w:t>
      </w:r>
      <w:r w:rsidR="00D53068">
        <w:rPr>
          <w:rFonts w:ascii="Arial" w:hAnsi="Arial" w:cs="Arial"/>
        </w:rPr>
        <w:t xml:space="preserve">HMRC suggested that the </w:t>
      </w:r>
      <w:r w:rsidR="00C15DC6">
        <w:rPr>
          <w:rFonts w:ascii="Arial" w:hAnsi="Arial" w:cs="Arial"/>
        </w:rPr>
        <w:t>members should</w:t>
      </w:r>
      <w:r w:rsidR="00D53068">
        <w:rPr>
          <w:rFonts w:ascii="Arial" w:hAnsi="Arial" w:cs="Arial"/>
        </w:rPr>
        <w:t xml:space="preserve"> put</w:t>
      </w:r>
      <w:r w:rsidR="00C15DC6">
        <w:rPr>
          <w:rFonts w:ascii="Arial" w:hAnsi="Arial" w:cs="Arial"/>
        </w:rPr>
        <w:t xml:space="preserve"> forward as</w:t>
      </w:r>
      <w:r w:rsidR="00D53068">
        <w:rPr>
          <w:rFonts w:ascii="Arial" w:hAnsi="Arial" w:cs="Arial"/>
        </w:rPr>
        <w:t xml:space="preserve"> many </w:t>
      </w:r>
      <w:r w:rsidR="00C15DC6">
        <w:rPr>
          <w:rFonts w:ascii="Arial" w:hAnsi="Arial" w:cs="Arial"/>
        </w:rPr>
        <w:t xml:space="preserve">real-life </w:t>
      </w:r>
      <w:r w:rsidR="00D53068">
        <w:rPr>
          <w:rFonts w:ascii="Arial" w:hAnsi="Arial" w:cs="Arial"/>
        </w:rPr>
        <w:t xml:space="preserve">examples </w:t>
      </w:r>
      <w:r w:rsidR="00C15DC6">
        <w:rPr>
          <w:rFonts w:ascii="Arial" w:hAnsi="Arial" w:cs="Arial"/>
        </w:rPr>
        <w:t xml:space="preserve">as </w:t>
      </w:r>
      <w:r w:rsidR="00D53068">
        <w:rPr>
          <w:rFonts w:ascii="Arial" w:hAnsi="Arial" w:cs="Arial"/>
        </w:rPr>
        <w:t>possible for HMRC to consider</w:t>
      </w:r>
      <w:r w:rsidR="00526CFD">
        <w:rPr>
          <w:rFonts w:ascii="Arial" w:hAnsi="Arial" w:cs="Arial"/>
        </w:rPr>
        <w:t>.</w:t>
      </w:r>
      <w:r w:rsidR="00E57E10">
        <w:rPr>
          <w:rFonts w:ascii="Arial" w:hAnsi="Arial" w:cs="Arial"/>
        </w:rPr>
        <w:t xml:space="preserve"> </w:t>
      </w:r>
      <w:r w:rsidR="00C15DC6">
        <w:rPr>
          <w:rFonts w:ascii="Arial" w:hAnsi="Arial" w:cs="Arial"/>
        </w:rPr>
        <w:t xml:space="preserve">It would also be helpful </w:t>
      </w:r>
      <w:r w:rsidR="00CF6642">
        <w:rPr>
          <w:rFonts w:ascii="Arial" w:hAnsi="Arial" w:cs="Arial"/>
        </w:rPr>
        <w:t>f</w:t>
      </w:r>
      <w:r w:rsidR="00C15DC6">
        <w:rPr>
          <w:rFonts w:ascii="Arial" w:hAnsi="Arial" w:cs="Arial"/>
        </w:rPr>
        <w:t>o</w:t>
      </w:r>
      <w:r w:rsidR="00CF6642">
        <w:rPr>
          <w:rFonts w:ascii="Arial" w:hAnsi="Arial" w:cs="Arial"/>
        </w:rPr>
        <w:t>r</w:t>
      </w:r>
      <w:r w:rsidR="00C15DC6">
        <w:rPr>
          <w:rFonts w:ascii="Arial" w:hAnsi="Arial" w:cs="Arial"/>
        </w:rPr>
        <w:t xml:space="preserve"> HMRC to </w:t>
      </w:r>
      <w:r w:rsidR="00CF6642">
        <w:rPr>
          <w:rFonts w:ascii="Arial" w:hAnsi="Arial" w:cs="Arial"/>
        </w:rPr>
        <w:t xml:space="preserve">have real-life examples to </w:t>
      </w:r>
      <w:r w:rsidR="00C15DC6">
        <w:rPr>
          <w:rFonts w:ascii="Arial" w:hAnsi="Arial" w:cs="Arial"/>
        </w:rPr>
        <w:t>illustrate the parts of guidance that could be clearer</w:t>
      </w:r>
      <w:r w:rsidR="00CF6642">
        <w:rPr>
          <w:rFonts w:ascii="Arial" w:hAnsi="Arial" w:cs="Arial"/>
        </w:rPr>
        <w:t>.</w:t>
      </w:r>
      <w:r w:rsidR="00526CFD">
        <w:rPr>
          <w:rFonts w:ascii="Arial" w:hAnsi="Arial" w:cs="Arial"/>
        </w:rPr>
        <w:t xml:space="preserve"> </w:t>
      </w:r>
    </w:p>
    <w:p w14:paraId="0818B5F3" w14:textId="77777777" w:rsidR="00BE3198" w:rsidRPr="004711A3" w:rsidRDefault="00BE3198" w:rsidP="00326942">
      <w:pPr>
        <w:pStyle w:val="ListParagraph"/>
        <w:rPr>
          <w:rFonts w:ascii="Arial" w:hAnsi="Arial" w:cs="Arial"/>
        </w:rPr>
      </w:pPr>
    </w:p>
    <w:p w14:paraId="3708D2B1" w14:textId="77777777" w:rsidR="00BE3198" w:rsidRPr="004711A3" w:rsidRDefault="00BE3198" w:rsidP="00D53068">
      <w:pPr>
        <w:pStyle w:val="ListParagraph"/>
        <w:numPr>
          <w:ilvl w:val="0"/>
          <w:numId w:val="2"/>
        </w:numPr>
        <w:rPr>
          <w:rFonts w:ascii="Arial" w:hAnsi="Arial" w:cs="Arial"/>
          <w:b/>
        </w:rPr>
      </w:pPr>
      <w:r w:rsidRPr="004711A3">
        <w:rPr>
          <w:rFonts w:ascii="Arial" w:hAnsi="Arial" w:cs="Arial"/>
          <w:b/>
        </w:rPr>
        <w:t>AOB</w:t>
      </w:r>
    </w:p>
    <w:p w14:paraId="6887989B" w14:textId="77777777" w:rsidR="00BE3198" w:rsidRPr="004711A3" w:rsidRDefault="00BE3198" w:rsidP="00326942">
      <w:pPr>
        <w:pStyle w:val="ListParagraph"/>
        <w:rPr>
          <w:rFonts w:ascii="Arial" w:hAnsi="Arial" w:cs="Arial"/>
        </w:rPr>
      </w:pPr>
    </w:p>
    <w:p w14:paraId="34F65703" w14:textId="247D603A" w:rsidR="00FD5FBE" w:rsidRPr="004711A3" w:rsidRDefault="00767389" w:rsidP="00AC59ED">
      <w:pPr>
        <w:pStyle w:val="ListParagraph"/>
        <w:numPr>
          <w:ilvl w:val="1"/>
          <w:numId w:val="2"/>
        </w:numPr>
        <w:rPr>
          <w:rFonts w:ascii="Arial" w:hAnsi="Arial" w:cs="Arial"/>
        </w:rPr>
      </w:pPr>
      <w:r>
        <w:rPr>
          <w:rFonts w:ascii="Arial" w:hAnsi="Arial" w:cs="Arial"/>
        </w:rPr>
        <w:t xml:space="preserve"> </w:t>
      </w:r>
      <w:r w:rsidR="00BE3198" w:rsidRPr="004711A3">
        <w:rPr>
          <w:rFonts w:ascii="Arial" w:hAnsi="Arial" w:cs="Arial"/>
        </w:rPr>
        <w:t xml:space="preserve">The next meeting </w:t>
      </w:r>
      <w:r w:rsidR="00526CFD">
        <w:rPr>
          <w:rFonts w:ascii="Arial" w:hAnsi="Arial" w:cs="Arial"/>
        </w:rPr>
        <w:t>to</w:t>
      </w:r>
      <w:r w:rsidR="00BE3198" w:rsidRPr="004711A3">
        <w:rPr>
          <w:rFonts w:ascii="Arial" w:hAnsi="Arial" w:cs="Arial"/>
        </w:rPr>
        <w:t xml:space="preserve"> be</w:t>
      </w:r>
      <w:r w:rsidR="00526CFD">
        <w:rPr>
          <w:rFonts w:ascii="Arial" w:hAnsi="Arial" w:cs="Arial"/>
        </w:rPr>
        <w:t xml:space="preserve"> organised by</w:t>
      </w:r>
      <w:r w:rsidR="00526CFD" w:rsidRPr="004711A3">
        <w:rPr>
          <w:rFonts w:ascii="Arial" w:hAnsi="Arial" w:cs="Arial"/>
        </w:rPr>
        <w:t xml:space="preserve"> HMRC</w:t>
      </w:r>
      <w:r w:rsidR="00526CFD">
        <w:rPr>
          <w:rFonts w:ascii="Arial" w:hAnsi="Arial" w:cs="Arial"/>
        </w:rPr>
        <w:t xml:space="preserve"> and</w:t>
      </w:r>
      <w:r w:rsidR="00BE3198" w:rsidRPr="004711A3">
        <w:rPr>
          <w:rFonts w:ascii="Arial" w:hAnsi="Arial" w:cs="Arial"/>
        </w:rPr>
        <w:t xml:space="preserve"> held </w:t>
      </w:r>
      <w:r w:rsidR="00526CFD">
        <w:rPr>
          <w:rFonts w:ascii="Arial" w:hAnsi="Arial" w:cs="Arial"/>
        </w:rPr>
        <w:t>in February 2018</w:t>
      </w:r>
      <w:r w:rsidR="00BE3198" w:rsidRPr="004711A3">
        <w:rPr>
          <w:rFonts w:ascii="Arial" w:hAnsi="Arial" w:cs="Arial"/>
        </w:rPr>
        <w:t>.</w:t>
      </w:r>
      <w:r w:rsidR="00526CFD">
        <w:rPr>
          <w:rFonts w:ascii="Arial" w:hAnsi="Arial" w:cs="Arial"/>
        </w:rPr>
        <w:t xml:space="preserve"> </w:t>
      </w:r>
    </w:p>
    <w:sectPr w:rsidR="00FD5FBE" w:rsidRPr="004711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94B3" w14:textId="77777777" w:rsidR="00AC59ED" w:rsidRDefault="00AC59ED" w:rsidP="00AC59ED">
      <w:r>
        <w:separator/>
      </w:r>
    </w:p>
  </w:endnote>
  <w:endnote w:type="continuationSeparator" w:id="0">
    <w:p w14:paraId="519050AC" w14:textId="77777777" w:rsidR="00AC59ED" w:rsidRDefault="00AC59ED" w:rsidP="00AC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74B3" w14:textId="77777777" w:rsidR="00AC59ED" w:rsidRDefault="00AC59ED" w:rsidP="00AC59ED">
      <w:r>
        <w:separator/>
      </w:r>
    </w:p>
  </w:footnote>
  <w:footnote w:type="continuationSeparator" w:id="0">
    <w:p w14:paraId="75944A75" w14:textId="77777777" w:rsidR="00AC59ED" w:rsidRDefault="00AC59ED" w:rsidP="00AC5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1EE7"/>
    <w:multiLevelType w:val="multilevel"/>
    <w:tmpl w:val="9656DC7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F508E5"/>
    <w:multiLevelType w:val="hybridMultilevel"/>
    <w:tmpl w:val="FAD42A3C"/>
    <w:lvl w:ilvl="0" w:tplc="0809000F">
      <w:start w:val="1"/>
      <w:numFmt w:val="decimal"/>
      <w:lvlText w:val="%1."/>
      <w:lvlJc w:val="left"/>
      <w:pPr>
        <w:ind w:left="501" w:hanging="360"/>
      </w:pPr>
      <w:rPr>
        <w:rFonts w:hint="default"/>
      </w:rPr>
    </w:lvl>
    <w:lvl w:ilvl="1" w:tplc="08090001">
      <w:start w:val="1"/>
      <w:numFmt w:val="bullet"/>
      <w:lvlText w:val=""/>
      <w:lvlJc w:val="left"/>
      <w:pPr>
        <w:ind w:left="1221" w:hanging="360"/>
      </w:pPr>
      <w:rPr>
        <w:rFonts w:ascii="Symbol" w:hAnsi="Symbol"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3A5166CE"/>
    <w:multiLevelType w:val="hybridMultilevel"/>
    <w:tmpl w:val="73AE4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F840EA"/>
    <w:multiLevelType w:val="hybridMultilevel"/>
    <w:tmpl w:val="608061E0"/>
    <w:lvl w:ilvl="0" w:tplc="5C42C60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0168F"/>
    <w:multiLevelType w:val="multilevel"/>
    <w:tmpl w:val="5BD0C3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AD20AD"/>
    <w:multiLevelType w:val="multilevel"/>
    <w:tmpl w:val="68DC33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2AA30B0"/>
    <w:multiLevelType w:val="hybridMultilevel"/>
    <w:tmpl w:val="34D4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98"/>
    <w:rsid w:val="00046F38"/>
    <w:rsid w:val="00116829"/>
    <w:rsid w:val="001C7E5B"/>
    <w:rsid w:val="0030033B"/>
    <w:rsid w:val="00326942"/>
    <w:rsid w:val="0036540C"/>
    <w:rsid w:val="003A3DB8"/>
    <w:rsid w:val="003A6B97"/>
    <w:rsid w:val="004711A3"/>
    <w:rsid w:val="0051383D"/>
    <w:rsid w:val="00526006"/>
    <w:rsid w:val="00526CFD"/>
    <w:rsid w:val="0058000F"/>
    <w:rsid w:val="006F5950"/>
    <w:rsid w:val="00767389"/>
    <w:rsid w:val="00856BF3"/>
    <w:rsid w:val="008A1395"/>
    <w:rsid w:val="008F4C50"/>
    <w:rsid w:val="00953D32"/>
    <w:rsid w:val="009B0A23"/>
    <w:rsid w:val="009C4446"/>
    <w:rsid w:val="00A14AA1"/>
    <w:rsid w:val="00A61C99"/>
    <w:rsid w:val="00AC59ED"/>
    <w:rsid w:val="00B26C8A"/>
    <w:rsid w:val="00BE3198"/>
    <w:rsid w:val="00C15DC6"/>
    <w:rsid w:val="00C22883"/>
    <w:rsid w:val="00C6655A"/>
    <w:rsid w:val="00CD56B7"/>
    <w:rsid w:val="00CF6642"/>
    <w:rsid w:val="00D31E35"/>
    <w:rsid w:val="00D432F1"/>
    <w:rsid w:val="00D53068"/>
    <w:rsid w:val="00E57E10"/>
    <w:rsid w:val="00F56233"/>
    <w:rsid w:val="00FA6CD9"/>
    <w:rsid w:val="00FD5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419F"/>
  <w15:chartTrackingRefBased/>
  <w15:docId w15:val="{779BD37A-F2ED-40FB-A5AE-4378BB78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98"/>
    <w:pPr>
      <w:ind w:left="720"/>
    </w:pPr>
  </w:style>
  <w:style w:type="character" w:styleId="CommentReference">
    <w:name w:val="annotation reference"/>
    <w:basedOn w:val="DefaultParagraphFont"/>
    <w:uiPriority w:val="99"/>
    <w:semiHidden/>
    <w:unhideWhenUsed/>
    <w:rsid w:val="00C6655A"/>
    <w:rPr>
      <w:sz w:val="16"/>
      <w:szCs w:val="16"/>
    </w:rPr>
  </w:style>
  <w:style w:type="paragraph" w:styleId="CommentText">
    <w:name w:val="annotation text"/>
    <w:basedOn w:val="Normal"/>
    <w:link w:val="CommentTextChar"/>
    <w:uiPriority w:val="99"/>
    <w:semiHidden/>
    <w:unhideWhenUsed/>
    <w:rsid w:val="00C6655A"/>
    <w:rPr>
      <w:sz w:val="20"/>
      <w:szCs w:val="20"/>
    </w:rPr>
  </w:style>
  <w:style w:type="character" w:customStyle="1" w:styleId="CommentTextChar">
    <w:name w:val="Comment Text Char"/>
    <w:basedOn w:val="DefaultParagraphFont"/>
    <w:link w:val="CommentText"/>
    <w:uiPriority w:val="99"/>
    <w:semiHidden/>
    <w:rsid w:val="00C665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655A"/>
    <w:rPr>
      <w:b/>
      <w:bCs/>
    </w:rPr>
  </w:style>
  <w:style w:type="character" w:customStyle="1" w:styleId="CommentSubjectChar">
    <w:name w:val="Comment Subject Char"/>
    <w:basedOn w:val="CommentTextChar"/>
    <w:link w:val="CommentSubject"/>
    <w:uiPriority w:val="99"/>
    <w:semiHidden/>
    <w:rsid w:val="00C6655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66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55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C59ED"/>
    <w:pPr>
      <w:tabs>
        <w:tab w:val="center" w:pos="4513"/>
        <w:tab w:val="right" w:pos="9026"/>
      </w:tabs>
    </w:pPr>
  </w:style>
  <w:style w:type="character" w:customStyle="1" w:styleId="HeaderChar">
    <w:name w:val="Header Char"/>
    <w:basedOn w:val="DefaultParagraphFont"/>
    <w:link w:val="Header"/>
    <w:uiPriority w:val="99"/>
    <w:rsid w:val="00AC59E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59ED"/>
    <w:pPr>
      <w:tabs>
        <w:tab w:val="center" w:pos="4513"/>
        <w:tab w:val="right" w:pos="9026"/>
      </w:tabs>
    </w:pPr>
  </w:style>
  <w:style w:type="character" w:customStyle="1" w:styleId="FooterChar">
    <w:name w:val="Footer Char"/>
    <w:basedOn w:val="DefaultParagraphFont"/>
    <w:link w:val="Footer"/>
    <w:uiPriority w:val="99"/>
    <w:rsid w:val="00AC59E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3343">
      <w:bodyDiv w:val="1"/>
      <w:marLeft w:val="0"/>
      <w:marRight w:val="0"/>
      <w:marTop w:val="0"/>
      <w:marBottom w:val="0"/>
      <w:divBdr>
        <w:top w:val="none" w:sz="0" w:space="0" w:color="auto"/>
        <w:left w:val="none" w:sz="0" w:space="0" w:color="auto"/>
        <w:bottom w:val="none" w:sz="0" w:space="0" w:color="auto"/>
        <w:right w:val="none" w:sz="0" w:space="0" w:color="auto"/>
      </w:divBdr>
    </w:div>
    <w:div w:id="17914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Tom (CS&amp;TD Individuals Policy, Charities)</dc:creator>
  <cp:keywords/>
  <dc:description/>
  <cp:lastModifiedBy>Dodia, Hasmukh (CS&amp;TD Individuals Policy, Charities)</cp:lastModifiedBy>
  <cp:revision>7</cp:revision>
  <dcterms:created xsi:type="dcterms:W3CDTF">2017-10-31T10:54:00Z</dcterms:created>
  <dcterms:modified xsi:type="dcterms:W3CDTF">2017-11-01T11:53:00Z</dcterms:modified>
</cp:coreProperties>
</file>