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6C5B" w:rsidRDefault="00BC761B" w:rsidP="00BF3041">
      <w:pPr>
        <w:spacing w:after="200"/>
        <w:jc w:val="center"/>
        <w:rPr>
          <w:rFonts w:ascii="Calibri" w:hAnsi="Calibri"/>
          <w:b/>
          <w:sz w:val="24"/>
          <w:szCs w:val="24"/>
        </w:rPr>
      </w:pPr>
      <w:r w:rsidRPr="00BC761B">
        <w:rPr>
          <w:rFonts w:ascii="Calibri" w:hAnsi="Calibri"/>
          <w:b/>
          <w:sz w:val="24"/>
          <w:szCs w:val="24"/>
        </w:rPr>
        <w:t>Annual Return 2018 consultation</w:t>
      </w:r>
      <w:r w:rsidR="00BF3041">
        <w:rPr>
          <w:rFonts w:ascii="Calibri" w:hAnsi="Calibri"/>
          <w:b/>
          <w:sz w:val="24"/>
          <w:szCs w:val="24"/>
        </w:rPr>
        <w:t xml:space="preserve"> – CTG response </w:t>
      </w:r>
    </w:p>
    <w:p w:rsidR="00BF3041" w:rsidRDefault="00BC761B" w:rsidP="000D50A5">
      <w:pPr>
        <w:spacing w:after="200"/>
        <w:jc w:val="center"/>
        <w:rPr>
          <w:rFonts w:ascii="Calibri" w:hAnsi="Calibri"/>
          <w:b/>
          <w:sz w:val="24"/>
          <w:szCs w:val="24"/>
        </w:rPr>
      </w:pPr>
      <w:r>
        <w:rPr>
          <w:rFonts w:ascii="Calibri" w:hAnsi="Calibri"/>
          <w:b/>
          <w:sz w:val="24"/>
          <w:szCs w:val="24"/>
        </w:rPr>
        <w:t>24 November 2017</w:t>
      </w:r>
    </w:p>
    <w:p w:rsidR="00E804B6" w:rsidRDefault="00BF3041" w:rsidP="009E08A4">
      <w:pPr>
        <w:spacing w:after="200"/>
        <w:jc w:val="both"/>
        <w:rPr>
          <w:rFonts w:ascii="Calibri" w:hAnsi="Calibri"/>
          <w:b/>
          <w:sz w:val="22"/>
          <w:szCs w:val="22"/>
        </w:rPr>
      </w:pPr>
      <w:r>
        <w:rPr>
          <w:rFonts w:ascii="Calibri" w:hAnsi="Calibri"/>
          <w:b/>
          <w:sz w:val="22"/>
          <w:szCs w:val="22"/>
        </w:rPr>
        <w:t>About the Charity Tax Group</w:t>
      </w:r>
    </w:p>
    <w:p w:rsidR="00BF3041" w:rsidRDefault="00BF3041" w:rsidP="00BF3041">
      <w:pPr>
        <w:spacing w:after="200"/>
        <w:jc w:val="both"/>
        <w:rPr>
          <w:rFonts w:ascii="Calibri" w:hAnsi="Calibri"/>
          <w:sz w:val="22"/>
          <w:szCs w:val="22"/>
        </w:rPr>
      </w:pPr>
      <w:r>
        <w:rPr>
          <w:rFonts w:ascii="Calibri" w:hAnsi="Calibri"/>
          <w:sz w:val="22"/>
          <w:szCs w:val="22"/>
        </w:rPr>
        <w:t xml:space="preserve">The Charity Tax Group (CTG) has over 500 members of all sizes representing all types of charitable activity. It was </w:t>
      </w:r>
      <w:r w:rsidR="007C6E12">
        <w:rPr>
          <w:rFonts w:ascii="Calibri" w:hAnsi="Calibri"/>
          <w:sz w:val="22"/>
          <w:szCs w:val="22"/>
        </w:rPr>
        <w:t>set up</w:t>
      </w:r>
      <w:r>
        <w:rPr>
          <w:rFonts w:ascii="Calibri" w:hAnsi="Calibri"/>
          <w:sz w:val="22"/>
          <w:szCs w:val="22"/>
        </w:rPr>
        <w:t xml:space="preserve"> in 1982 to make representations to Government on charity taxation and it has since become the leading voice for the sector on this issue.</w:t>
      </w:r>
    </w:p>
    <w:p w:rsidR="00BF3041" w:rsidRDefault="00BF3041" w:rsidP="00BF3041">
      <w:pPr>
        <w:spacing w:after="200"/>
        <w:jc w:val="both"/>
        <w:rPr>
          <w:rFonts w:ascii="Calibri" w:hAnsi="Calibri"/>
          <w:sz w:val="22"/>
          <w:szCs w:val="22"/>
        </w:rPr>
      </w:pPr>
      <w:r>
        <w:rPr>
          <w:rFonts w:ascii="Calibri" w:hAnsi="Calibri"/>
          <w:sz w:val="22"/>
          <w:szCs w:val="22"/>
        </w:rPr>
        <w:t>CTG welcomes the opportunity to respond to this consultation and would be happy to meet officials to discuss our answers in greater detail.</w:t>
      </w:r>
    </w:p>
    <w:p w:rsidR="002F0A03" w:rsidRPr="002F0A03" w:rsidRDefault="002F0A03" w:rsidP="00BF3041">
      <w:pPr>
        <w:spacing w:after="200"/>
        <w:jc w:val="both"/>
        <w:rPr>
          <w:rFonts w:ascii="Calibri" w:hAnsi="Calibri"/>
          <w:b/>
          <w:sz w:val="22"/>
          <w:szCs w:val="22"/>
        </w:rPr>
      </w:pPr>
      <w:r>
        <w:rPr>
          <w:rFonts w:ascii="Calibri" w:hAnsi="Calibri"/>
          <w:b/>
          <w:sz w:val="22"/>
          <w:szCs w:val="22"/>
        </w:rPr>
        <w:t>General issues</w:t>
      </w:r>
    </w:p>
    <w:p w:rsidR="007429B0" w:rsidRDefault="002F0A03" w:rsidP="00BF3041">
      <w:pPr>
        <w:spacing w:after="200"/>
        <w:jc w:val="both"/>
        <w:rPr>
          <w:rFonts w:ascii="Calibri" w:hAnsi="Calibri"/>
          <w:sz w:val="22"/>
          <w:szCs w:val="22"/>
        </w:rPr>
      </w:pPr>
      <w:r>
        <w:rPr>
          <w:rFonts w:ascii="Calibri" w:hAnsi="Calibri"/>
          <w:sz w:val="22"/>
          <w:szCs w:val="22"/>
        </w:rPr>
        <w:t>We have not answered all of the questions in the consultation document, rather focusing on those areas where our members have offered specific opinions.</w:t>
      </w:r>
    </w:p>
    <w:p w:rsidR="00371416" w:rsidRDefault="002F0A03" w:rsidP="00BF3041">
      <w:pPr>
        <w:spacing w:after="200"/>
        <w:jc w:val="both"/>
        <w:rPr>
          <w:rFonts w:ascii="Calibri" w:hAnsi="Calibri"/>
          <w:sz w:val="22"/>
          <w:szCs w:val="22"/>
        </w:rPr>
      </w:pPr>
      <w:r>
        <w:rPr>
          <w:rFonts w:ascii="Calibri" w:hAnsi="Calibri"/>
          <w:sz w:val="22"/>
          <w:szCs w:val="22"/>
        </w:rPr>
        <w:t xml:space="preserve">As a general observation, while these questions </w:t>
      </w:r>
      <w:r w:rsidR="007429B0">
        <w:rPr>
          <w:rFonts w:ascii="Calibri" w:hAnsi="Calibri"/>
          <w:sz w:val="22"/>
          <w:szCs w:val="22"/>
        </w:rPr>
        <w:t>should</w:t>
      </w:r>
      <w:r>
        <w:rPr>
          <w:rFonts w:ascii="Calibri" w:hAnsi="Calibri"/>
          <w:sz w:val="22"/>
          <w:szCs w:val="22"/>
        </w:rPr>
        <w:t xml:space="preserve"> increase overall transparency</w:t>
      </w:r>
      <w:r w:rsidR="007429B0">
        <w:rPr>
          <w:rFonts w:ascii="Calibri" w:hAnsi="Calibri"/>
          <w:sz w:val="22"/>
          <w:szCs w:val="22"/>
        </w:rPr>
        <w:t xml:space="preserve"> – which we are in favour of – we are uncertain as to the actual usefulness of the data that many of them will collect. </w:t>
      </w:r>
      <w:r w:rsidR="00371416">
        <w:rPr>
          <w:rFonts w:ascii="Calibri" w:hAnsi="Calibri"/>
          <w:sz w:val="22"/>
          <w:szCs w:val="22"/>
        </w:rPr>
        <w:t xml:space="preserve">It is not always clear how the Commission will actually use this data to achieve its aims. </w:t>
      </w:r>
      <w:r w:rsidR="007429B0">
        <w:rPr>
          <w:rFonts w:ascii="Calibri" w:hAnsi="Calibri"/>
          <w:sz w:val="22"/>
          <w:szCs w:val="22"/>
        </w:rPr>
        <w:t>In a number of instances, there is also a clear duplication of information required with that already available in charity accounts and tax returns and we are not convinced by the Commission’s arguments for being unable to access this information.</w:t>
      </w:r>
      <w:r w:rsidR="00371416">
        <w:rPr>
          <w:rFonts w:ascii="Calibri" w:hAnsi="Calibri"/>
          <w:sz w:val="22"/>
          <w:szCs w:val="22"/>
        </w:rPr>
        <w:t xml:space="preserve"> </w:t>
      </w:r>
    </w:p>
    <w:p w:rsidR="002F0A03" w:rsidRDefault="00371416" w:rsidP="00BF3041">
      <w:pPr>
        <w:spacing w:after="200"/>
        <w:jc w:val="both"/>
        <w:rPr>
          <w:rFonts w:ascii="Calibri" w:hAnsi="Calibri"/>
          <w:sz w:val="22"/>
          <w:szCs w:val="22"/>
        </w:rPr>
      </w:pPr>
      <w:r>
        <w:rPr>
          <w:rFonts w:ascii="Calibri" w:hAnsi="Calibri"/>
          <w:sz w:val="22"/>
          <w:szCs w:val="22"/>
        </w:rPr>
        <w:t xml:space="preserve">While the actual cost of submitting each bit of newly required information may be small, the overall additional administrative burden on charities (particularly small ones) is unlikely to be negligible. Therefore, though charities are usually willing to give this extra effort to provide information that is in the public interest, most would be reticent to </w:t>
      </w:r>
      <w:r w:rsidRPr="00371416">
        <w:rPr>
          <w:rFonts w:ascii="Calibri" w:hAnsi="Calibri"/>
          <w:sz w:val="22"/>
          <w:szCs w:val="22"/>
        </w:rPr>
        <w:t>provide information that should be available elsewhere and which appears to be of limited usefulness against stated objectives</w:t>
      </w:r>
      <w:r>
        <w:rPr>
          <w:rFonts w:ascii="Calibri" w:hAnsi="Calibri"/>
          <w:sz w:val="22"/>
          <w:szCs w:val="22"/>
        </w:rPr>
        <w:t>.</w:t>
      </w:r>
    </w:p>
    <w:p w:rsidR="009C0D1E" w:rsidRDefault="009C0D1E" w:rsidP="00BC761B">
      <w:pPr>
        <w:spacing w:after="200"/>
        <w:jc w:val="both"/>
        <w:rPr>
          <w:rFonts w:ascii="Calibri" w:hAnsi="Calibri"/>
          <w:b/>
          <w:sz w:val="22"/>
          <w:szCs w:val="22"/>
        </w:rPr>
      </w:pPr>
      <w:r>
        <w:rPr>
          <w:rFonts w:ascii="Calibri" w:hAnsi="Calibri"/>
          <w:b/>
          <w:sz w:val="22"/>
          <w:szCs w:val="22"/>
        </w:rPr>
        <w:t>Gift Aid income</w:t>
      </w:r>
    </w:p>
    <w:p w:rsidR="00AD6D1B" w:rsidRDefault="0045739C" w:rsidP="00AD6D1B">
      <w:pPr>
        <w:pStyle w:val="ListParagraph"/>
        <w:numPr>
          <w:ilvl w:val="0"/>
          <w:numId w:val="11"/>
        </w:numPr>
        <w:spacing w:after="200"/>
        <w:jc w:val="both"/>
        <w:rPr>
          <w:rFonts w:ascii="Calibri" w:hAnsi="Calibri"/>
          <w:sz w:val="22"/>
          <w:szCs w:val="22"/>
        </w:rPr>
      </w:pPr>
      <w:r>
        <w:rPr>
          <w:rFonts w:ascii="Calibri" w:hAnsi="Calibri"/>
          <w:sz w:val="22"/>
          <w:szCs w:val="22"/>
        </w:rPr>
        <w:t>D</w:t>
      </w:r>
      <w:r w:rsidR="009C0D1E" w:rsidRPr="0045739C">
        <w:rPr>
          <w:rFonts w:ascii="Calibri" w:hAnsi="Calibri"/>
          <w:sz w:val="22"/>
          <w:szCs w:val="22"/>
        </w:rPr>
        <w:t>o you agree with the proposal to introduce this question about Gift Aid?</w:t>
      </w:r>
    </w:p>
    <w:p w:rsidR="00661CE0" w:rsidRDefault="00661CE0" w:rsidP="00AD6D1B">
      <w:pPr>
        <w:spacing w:after="200"/>
        <w:jc w:val="both"/>
        <w:rPr>
          <w:rFonts w:ascii="Calibri" w:hAnsi="Calibri"/>
          <w:sz w:val="22"/>
          <w:szCs w:val="22"/>
        </w:rPr>
      </w:pPr>
      <w:r w:rsidRPr="0085419C">
        <w:rPr>
          <w:rFonts w:ascii="Calibri" w:hAnsi="Calibri"/>
          <w:sz w:val="22"/>
          <w:szCs w:val="22"/>
        </w:rPr>
        <w:t>No.</w:t>
      </w:r>
      <w:r w:rsidR="0085419C">
        <w:rPr>
          <w:rFonts w:ascii="Calibri" w:hAnsi="Calibri"/>
          <w:sz w:val="22"/>
          <w:szCs w:val="22"/>
        </w:rPr>
        <w:t xml:space="preserve"> </w:t>
      </w:r>
      <w:r>
        <w:rPr>
          <w:rFonts w:ascii="Calibri" w:hAnsi="Calibri"/>
          <w:sz w:val="22"/>
          <w:szCs w:val="22"/>
        </w:rPr>
        <w:t>While members have stated that they are happy to provide information, the disclosure of which is in the public interest, we find it difficult to understand precisely how the introduction of this question would actually meet the objectives stated in the consultation document.</w:t>
      </w:r>
    </w:p>
    <w:p w:rsidR="00AD6D1B" w:rsidRPr="00AD6D1B" w:rsidRDefault="00661CE0" w:rsidP="00AD6D1B">
      <w:pPr>
        <w:spacing w:after="200"/>
        <w:jc w:val="both"/>
        <w:rPr>
          <w:rFonts w:ascii="Calibri" w:hAnsi="Calibri"/>
          <w:sz w:val="22"/>
          <w:szCs w:val="22"/>
        </w:rPr>
      </w:pPr>
      <w:r>
        <w:rPr>
          <w:rFonts w:ascii="Calibri" w:hAnsi="Calibri"/>
          <w:sz w:val="22"/>
          <w:szCs w:val="22"/>
        </w:rPr>
        <w:t>T</w:t>
      </w:r>
      <w:r w:rsidRPr="00661CE0">
        <w:rPr>
          <w:rFonts w:ascii="Calibri" w:hAnsi="Calibri"/>
          <w:sz w:val="22"/>
          <w:szCs w:val="22"/>
        </w:rPr>
        <w:t>he stated purposes are</w:t>
      </w:r>
      <w:r>
        <w:rPr>
          <w:rFonts w:ascii="Calibri" w:hAnsi="Calibri"/>
          <w:sz w:val="22"/>
          <w:szCs w:val="22"/>
        </w:rPr>
        <w:t xml:space="preserve">: </w:t>
      </w:r>
      <w:r w:rsidRPr="00661CE0">
        <w:rPr>
          <w:rFonts w:ascii="Calibri" w:hAnsi="Calibri"/>
          <w:sz w:val="22"/>
          <w:szCs w:val="22"/>
        </w:rPr>
        <w:t xml:space="preserve">(1) to enable risk assessment to ensure that trustees are compliant, (2) </w:t>
      </w:r>
      <w:r>
        <w:rPr>
          <w:rFonts w:ascii="Calibri" w:hAnsi="Calibri"/>
          <w:sz w:val="22"/>
          <w:szCs w:val="22"/>
        </w:rPr>
        <w:t xml:space="preserve">to </w:t>
      </w:r>
      <w:r w:rsidRPr="00661CE0">
        <w:rPr>
          <w:rFonts w:ascii="Calibri" w:hAnsi="Calibri"/>
          <w:sz w:val="22"/>
          <w:szCs w:val="22"/>
        </w:rPr>
        <w:t>deal efficiently with cases where there is evidence of poor administration, and (3)</w:t>
      </w:r>
      <w:r>
        <w:rPr>
          <w:rFonts w:ascii="Calibri" w:hAnsi="Calibri"/>
          <w:sz w:val="22"/>
          <w:szCs w:val="22"/>
        </w:rPr>
        <w:t xml:space="preserve"> to </w:t>
      </w:r>
      <w:r w:rsidRPr="00661CE0">
        <w:rPr>
          <w:rFonts w:ascii="Calibri" w:hAnsi="Calibri"/>
          <w:sz w:val="22"/>
          <w:szCs w:val="22"/>
        </w:rPr>
        <w:t>identify trends in Gift Aid claims. We cannot see how asking for the total amount claimed would provide any meaningful and timely information to aid the Commission in satisfying these objectives. The compliance of this tax relief is policed by HMRC which receives far more detail from the charity in “real time” to support the claims.</w:t>
      </w:r>
      <w:r w:rsidR="00745CF0">
        <w:rPr>
          <w:rFonts w:ascii="Calibri" w:hAnsi="Calibri"/>
          <w:sz w:val="22"/>
          <w:szCs w:val="22"/>
        </w:rPr>
        <w:t xml:space="preserve"> </w:t>
      </w:r>
    </w:p>
    <w:p w:rsidR="009C0D1E" w:rsidRPr="00AD6D1B" w:rsidRDefault="009C0D1E" w:rsidP="009C0D1E">
      <w:pPr>
        <w:pStyle w:val="ListParagraph"/>
        <w:numPr>
          <w:ilvl w:val="0"/>
          <w:numId w:val="11"/>
        </w:numPr>
        <w:spacing w:after="200"/>
        <w:jc w:val="both"/>
        <w:rPr>
          <w:rFonts w:ascii="Calibri" w:hAnsi="Calibri"/>
          <w:sz w:val="22"/>
          <w:szCs w:val="22"/>
        </w:rPr>
      </w:pPr>
      <w:r w:rsidRPr="00AD6D1B">
        <w:rPr>
          <w:rFonts w:ascii="Calibri" w:hAnsi="Calibri"/>
          <w:sz w:val="22"/>
          <w:szCs w:val="22"/>
        </w:rPr>
        <w:lastRenderedPageBreak/>
        <w:t>We intend to publish the information resulting from this question on the charity’s public register page. Do you consider that publishing the information resulting from this question would aid general transparency and accountability?</w:t>
      </w:r>
    </w:p>
    <w:p w:rsidR="00AD6D1B" w:rsidRDefault="00661CE0" w:rsidP="009C0D1E">
      <w:pPr>
        <w:spacing w:after="200"/>
        <w:jc w:val="both"/>
        <w:rPr>
          <w:rFonts w:ascii="Calibri" w:hAnsi="Calibri"/>
          <w:sz w:val="22"/>
          <w:szCs w:val="22"/>
        </w:rPr>
      </w:pPr>
      <w:r w:rsidRPr="0085419C">
        <w:rPr>
          <w:rFonts w:ascii="Calibri" w:hAnsi="Calibri"/>
          <w:sz w:val="22"/>
          <w:szCs w:val="22"/>
        </w:rPr>
        <w:t>Yes.</w:t>
      </w:r>
      <w:r w:rsidR="0085419C">
        <w:rPr>
          <w:rFonts w:ascii="Calibri" w:hAnsi="Calibri"/>
          <w:sz w:val="22"/>
          <w:szCs w:val="22"/>
        </w:rPr>
        <w:t xml:space="preserve"> </w:t>
      </w:r>
      <w:r w:rsidR="00AD6D1B">
        <w:rPr>
          <w:rFonts w:ascii="Calibri" w:hAnsi="Calibri"/>
          <w:sz w:val="22"/>
          <w:szCs w:val="22"/>
        </w:rPr>
        <w:t xml:space="preserve">Publishing </w:t>
      </w:r>
      <w:r w:rsidR="00387730">
        <w:rPr>
          <w:rFonts w:ascii="Calibri" w:hAnsi="Calibri"/>
          <w:sz w:val="22"/>
          <w:szCs w:val="22"/>
        </w:rPr>
        <w:t>the amount of Gift Aid claimed</w:t>
      </w:r>
      <w:r w:rsidR="00AD6D1B">
        <w:rPr>
          <w:rFonts w:ascii="Calibri" w:hAnsi="Calibri"/>
          <w:sz w:val="22"/>
          <w:szCs w:val="22"/>
        </w:rPr>
        <w:t xml:space="preserve"> on the public register </w:t>
      </w:r>
      <w:r w:rsidR="00BD53AC">
        <w:rPr>
          <w:rFonts w:ascii="Calibri" w:hAnsi="Calibri"/>
          <w:sz w:val="22"/>
          <w:szCs w:val="22"/>
        </w:rPr>
        <w:t>might well</w:t>
      </w:r>
      <w:r w:rsidR="00AD6D1B">
        <w:rPr>
          <w:rFonts w:ascii="Calibri" w:hAnsi="Calibri"/>
          <w:sz w:val="22"/>
          <w:szCs w:val="22"/>
        </w:rPr>
        <w:t xml:space="preserve"> </w:t>
      </w:r>
      <w:r w:rsidR="00387730">
        <w:rPr>
          <w:rFonts w:ascii="Calibri" w:hAnsi="Calibri"/>
          <w:sz w:val="22"/>
          <w:szCs w:val="22"/>
        </w:rPr>
        <w:t>increase</w:t>
      </w:r>
      <w:r w:rsidR="00AD6D1B">
        <w:rPr>
          <w:rFonts w:ascii="Calibri" w:hAnsi="Calibri"/>
          <w:sz w:val="22"/>
          <w:szCs w:val="22"/>
        </w:rPr>
        <w:t xml:space="preserve"> transparency</w:t>
      </w:r>
      <w:r w:rsidR="00BD53AC">
        <w:rPr>
          <w:rFonts w:ascii="Calibri" w:hAnsi="Calibri"/>
          <w:sz w:val="22"/>
          <w:szCs w:val="22"/>
        </w:rPr>
        <w:t xml:space="preserve"> </w:t>
      </w:r>
      <w:r w:rsidR="00AD6D1B">
        <w:rPr>
          <w:rFonts w:ascii="Calibri" w:hAnsi="Calibri"/>
          <w:sz w:val="22"/>
          <w:szCs w:val="22"/>
        </w:rPr>
        <w:t>and we are aware of some charities that already provide this information on a voluntary basis for this purpose.</w:t>
      </w:r>
      <w:r w:rsidR="00BD53AC">
        <w:rPr>
          <w:rFonts w:ascii="Calibri" w:hAnsi="Calibri"/>
          <w:sz w:val="22"/>
          <w:szCs w:val="22"/>
        </w:rPr>
        <w:t xml:space="preserve"> </w:t>
      </w:r>
      <w:r>
        <w:rPr>
          <w:rFonts w:ascii="Calibri" w:hAnsi="Calibri"/>
          <w:sz w:val="22"/>
          <w:szCs w:val="22"/>
        </w:rPr>
        <w:t xml:space="preserve">It would also </w:t>
      </w:r>
      <w:r w:rsidRPr="00661CE0">
        <w:rPr>
          <w:rFonts w:ascii="Calibri" w:hAnsi="Calibri"/>
          <w:sz w:val="22"/>
          <w:szCs w:val="22"/>
        </w:rPr>
        <w:t xml:space="preserve">identify charities or </w:t>
      </w:r>
      <w:r>
        <w:rPr>
          <w:rFonts w:ascii="Calibri" w:hAnsi="Calibri"/>
          <w:sz w:val="22"/>
          <w:szCs w:val="22"/>
        </w:rPr>
        <w:t>parts of the charity sector</w:t>
      </w:r>
      <w:r w:rsidRPr="00661CE0">
        <w:rPr>
          <w:rFonts w:ascii="Calibri" w:hAnsi="Calibri"/>
          <w:sz w:val="22"/>
          <w:szCs w:val="22"/>
        </w:rPr>
        <w:t xml:space="preserve"> which are not taking advantage of Gift Aid or who are not able to benefit</w:t>
      </w:r>
      <w:r>
        <w:rPr>
          <w:rFonts w:ascii="Calibri" w:hAnsi="Calibri"/>
          <w:sz w:val="22"/>
          <w:szCs w:val="22"/>
        </w:rPr>
        <w:t>.</w:t>
      </w:r>
    </w:p>
    <w:p w:rsidR="009C0D1E" w:rsidRPr="00AD6D1B" w:rsidRDefault="009C0D1E" w:rsidP="00AD6D1B">
      <w:pPr>
        <w:pStyle w:val="ListParagraph"/>
        <w:numPr>
          <w:ilvl w:val="0"/>
          <w:numId w:val="11"/>
        </w:numPr>
        <w:spacing w:after="200"/>
        <w:jc w:val="both"/>
        <w:rPr>
          <w:rFonts w:ascii="Calibri" w:hAnsi="Calibri"/>
          <w:sz w:val="22"/>
          <w:szCs w:val="22"/>
        </w:rPr>
      </w:pPr>
      <w:r w:rsidRPr="00AD6D1B">
        <w:rPr>
          <w:rFonts w:ascii="Calibri" w:hAnsi="Calibri"/>
          <w:sz w:val="22"/>
          <w:szCs w:val="22"/>
        </w:rPr>
        <w:t>Are you aware of any other sources from which the Commission can obtain the information being sought in these new questions?</w:t>
      </w:r>
    </w:p>
    <w:p w:rsidR="00AD6D1B" w:rsidRDefault="00745CF0" w:rsidP="009C0D1E">
      <w:pPr>
        <w:spacing w:after="200"/>
        <w:jc w:val="both"/>
        <w:rPr>
          <w:rFonts w:ascii="Calibri" w:hAnsi="Calibri"/>
          <w:sz w:val="22"/>
          <w:szCs w:val="22"/>
        </w:rPr>
      </w:pPr>
      <w:r>
        <w:rPr>
          <w:rFonts w:ascii="Calibri" w:hAnsi="Calibri"/>
          <w:sz w:val="22"/>
          <w:szCs w:val="22"/>
        </w:rPr>
        <w:t>The consultation document notes that HMRC already collects some of this information and</w:t>
      </w:r>
      <w:r w:rsidR="00F6723F">
        <w:rPr>
          <w:rFonts w:ascii="Calibri" w:hAnsi="Calibri"/>
          <w:sz w:val="22"/>
          <w:szCs w:val="22"/>
        </w:rPr>
        <w:t xml:space="preserve"> </w:t>
      </w:r>
      <w:r>
        <w:rPr>
          <w:rFonts w:ascii="Calibri" w:hAnsi="Calibri"/>
          <w:sz w:val="22"/>
          <w:szCs w:val="22"/>
        </w:rPr>
        <w:t>we believe that asking the question in the Annual Return would essentially duplicate this data collection. We remain unconvinced by the explanation given in the consultation document as to</w:t>
      </w:r>
      <w:r w:rsidRPr="00745CF0">
        <w:rPr>
          <w:rFonts w:ascii="Calibri" w:hAnsi="Calibri"/>
          <w:sz w:val="22"/>
          <w:szCs w:val="22"/>
        </w:rPr>
        <w:t xml:space="preserve"> why the information on Gift Aid that could be provided by HMRC would not meet the Charity Commission</w:t>
      </w:r>
      <w:r>
        <w:rPr>
          <w:rFonts w:ascii="Calibri" w:hAnsi="Calibri"/>
          <w:sz w:val="22"/>
          <w:szCs w:val="22"/>
        </w:rPr>
        <w:t>’</w:t>
      </w:r>
      <w:r w:rsidRPr="00745CF0">
        <w:rPr>
          <w:rFonts w:ascii="Calibri" w:hAnsi="Calibri"/>
          <w:sz w:val="22"/>
          <w:szCs w:val="22"/>
        </w:rPr>
        <w:t>s needs</w:t>
      </w:r>
      <w:r w:rsidR="00BD53AC">
        <w:rPr>
          <w:rFonts w:ascii="Calibri" w:hAnsi="Calibri"/>
          <w:sz w:val="22"/>
          <w:szCs w:val="22"/>
        </w:rPr>
        <w:t>.</w:t>
      </w:r>
    </w:p>
    <w:p w:rsidR="00BD53AC" w:rsidRDefault="009C0D1E" w:rsidP="00BD53AC">
      <w:pPr>
        <w:pStyle w:val="ListParagraph"/>
        <w:numPr>
          <w:ilvl w:val="0"/>
          <w:numId w:val="11"/>
        </w:numPr>
        <w:spacing w:after="200"/>
        <w:jc w:val="both"/>
        <w:rPr>
          <w:rFonts w:ascii="Calibri" w:hAnsi="Calibri"/>
          <w:sz w:val="22"/>
          <w:szCs w:val="22"/>
        </w:rPr>
      </w:pPr>
      <w:r w:rsidRPr="00BD53AC">
        <w:rPr>
          <w:rFonts w:ascii="Calibri" w:hAnsi="Calibri"/>
          <w:sz w:val="22"/>
          <w:szCs w:val="22"/>
        </w:rPr>
        <w:t>If your charity would have to provide this further information about Gift Aid, is there a cost in putting this together?</w:t>
      </w:r>
    </w:p>
    <w:p w:rsidR="00BD53AC" w:rsidRDefault="00BD53AC" w:rsidP="00BD53AC">
      <w:pPr>
        <w:spacing w:after="200"/>
        <w:jc w:val="both"/>
        <w:rPr>
          <w:rFonts w:ascii="Calibri" w:hAnsi="Calibri"/>
          <w:sz w:val="22"/>
          <w:szCs w:val="22"/>
        </w:rPr>
      </w:pPr>
      <w:r>
        <w:rPr>
          <w:rFonts w:ascii="Calibri" w:hAnsi="Calibri"/>
          <w:sz w:val="22"/>
          <w:szCs w:val="22"/>
        </w:rPr>
        <w:t xml:space="preserve">While the information itself </w:t>
      </w:r>
      <w:r w:rsidR="00387730">
        <w:rPr>
          <w:rFonts w:ascii="Calibri" w:hAnsi="Calibri"/>
          <w:sz w:val="22"/>
          <w:szCs w:val="22"/>
        </w:rPr>
        <w:t>may not be</w:t>
      </w:r>
      <w:r>
        <w:rPr>
          <w:rFonts w:ascii="Calibri" w:hAnsi="Calibri"/>
          <w:sz w:val="22"/>
          <w:szCs w:val="22"/>
        </w:rPr>
        <w:t xml:space="preserve"> difficult to provide, it is worth being aware that there is often a disparity between the figures for the amount of Gift Aid income receivable and the amount of Gift Aid claimed, due to variable filing periods or HMRC denying claims for example. For any charity that prepares accruals accounts (which would account for the vast majority of Gift Aid), providing the amount receivable would be far simpler than providing the amount claimed and there would certainly be some extra work in requiring </w:t>
      </w:r>
      <w:r w:rsidR="00387730">
        <w:rPr>
          <w:rFonts w:ascii="Calibri" w:hAnsi="Calibri"/>
          <w:sz w:val="22"/>
          <w:szCs w:val="22"/>
        </w:rPr>
        <w:t>the proposed</w:t>
      </w:r>
      <w:r>
        <w:rPr>
          <w:rFonts w:ascii="Calibri" w:hAnsi="Calibri"/>
          <w:sz w:val="22"/>
          <w:szCs w:val="22"/>
        </w:rPr>
        <w:t xml:space="preserve"> figure to be reported.</w:t>
      </w:r>
    </w:p>
    <w:p w:rsidR="00BD53AC" w:rsidRPr="00BD53AC" w:rsidRDefault="00BD53AC" w:rsidP="00BD53AC">
      <w:pPr>
        <w:spacing w:after="200"/>
        <w:jc w:val="both"/>
        <w:rPr>
          <w:rFonts w:ascii="Calibri" w:hAnsi="Calibri"/>
          <w:sz w:val="22"/>
          <w:szCs w:val="22"/>
        </w:rPr>
      </w:pPr>
      <w:r>
        <w:rPr>
          <w:rFonts w:ascii="Calibri" w:hAnsi="Calibri"/>
          <w:sz w:val="22"/>
          <w:szCs w:val="22"/>
        </w:rPr>
        <w:t xml:space="preserve">It is also worth noting that </w:t>
      </w:r>
      <w:r w:rsidR="00387730">
        <w:rPr>
          <w:rFonts w:ascii="Calibri" w:hAnsi="Calibri"/>
          <w:sz w:val="22"/>
          <w:szCs w:val="22"/>
        </w:rPr>
        <w:t>the</w:t>
      </w:r>
      <w:r>
        <w:rPr>
          <w:rFonts w:ascii="Calibri" w:hAnsi="Calibri"/>
          <w:sz w:val="22"/>
          <w:szCs w:val="22"/>
        </w:rPr>
        <w:t xml:space="preserve"> difference between these two figures – as well as the disparity between Gift Aid and the Gift Aid Small Donations Scheme figures – might well be a source of confusion for charities, leaving them liable to </w:t>
      </w:r>
      <w:r w:rsidR="00387730">
        <w:rPr>
          <w:rFonts w:ascii="Calibri" w:hAnsi="Calibri"/>
          <w:sz w:val="22"/>
          <w:szCs w:val="22"/>
        </w:rPr>
        <w:t>provide</w:t>
      </w:r>
      <w:r>
        <w:rPr>
          <w:rFonts w:ascii="Calibri" w:hAnsi="Calibri"/>
          <w:sz w:val="22"/>
          <w:szCs w:val="22"/>
        </w:rPr>
        <w:t xml:space="preserve"> incorrect information. This would further diminish the information’s usefulness. </w:t>
      </w:r>
    </w:p>
    <w:p w:rsidR="00661CE0" w:rsidRDefault="00661CE0" w:rsidP="00661CE0">
      <w:pPr>
        <w:spacing w:after="200"/>
        <w:jc w:val="both"/>
        <w:rPr>
          <w:rFonts w:ascii="Calibri" w:hAnsi="Calibri"/>
          <w:b/>
          <w:sz w:val="22"/>
          <w:szCs w:val="22"/>
        </w:rPr>
      </w:pPr>
      <w:r>
        <w:rPr>
          <w:rFonts w:ascii="Calibri" w:hAnsi="Calibri"/>
          <w:b/>
          <w:sz w:val="22"/>
          <w:szCs w:val="22"/>
        </w:rPr>
        <w:t>Overseas income</w:t>
      </w:r>
    </w:p>
    <w:p w:rsidR="00661CE0" w:rsidRPr="0085419C" w:rsidRDefault="00661CE0" w:rsidP="0085419C">
      <w:pPr>
        <w:pStyle w:val="ListParagraph"/>
        <w:numPr>
          <w:ilvl w:val="0"/>
          <w:numId w:val="15"/>
        </w:numPr>
        <w:spacing w:after="200"/>
        <w:jc w:val="both"/>
        <w:rPr>
          <w:rFonts w:ascii="Calibri" w:hAnsi="Calibri"/>
          <w:sz w:val="22"/>
          <w:szCs w:val="22"/>
        </w:rPr>
      </w:pPr>
      <w:r w:rsidRPr="0085419C">
        <w:rPr>
          <w:rFonts w:ascii="Calibri" w:hAnsi="Calibri"/>
          <w:sz w:val="22"/>
          <w:szCs w:val="22"/>
        </w:rPr>
        <w:t>Do you agree with the proposal to introduce this series of questions about the income which a charity receives from countries outside the UK?</w:t>
      </w:r>
    </w:p>
    <w:p w:rsidR="0085419C" w:rsidRDefault="0085419C" w:rsidP="0085419C">
      <w:pPr>
        <w:spacing w:after="200"/>
        <w:jc w:val="both"/>
        <w:rPr>
          <w:rFonts w:ascii="Calibri" w:hAnsi="Calibri"/>
          <w:sz w:val="22"/>
          <w:szCs w:val="22"/>
        </w:rPr>
      </w:pPr>
      <w:r w:rsidRPr="0085419C">
        <w:rPr>
          <w:rFonts w:ascii="Calibri" w:hAnsi="Calibri"/>
          <w:sz w:val="22"/>
          <w:szCs w:val="22"/>
        </w:rPr>
        <w:t>Don’t know</w:t>
      </w:r>
      <w:r w:rsidRPr="0085419C">
        <w:rPr>
          <w:rFonts w:ascii="Calibri" w:hAnsi="Calibri"/>
          <w:sz w:val="22"/>
          <w:szCs w:val="22"/>
        </w:rPr>
        <w:t>.</w:t>
      </w:r>
      <w:r>
        <w:rPr>
          <w:rFonts w:ascii="Calibri" w:hAnsi="Calibri"/>
          <w:sz w:val="22"/>
          <w:szCs w:val="22"/>
        </w:rPr>
        <w:t xml:space="preserve"> </w:t>
      </w:r>
      <w:r w:rsidRPr="0085419C">
        <w:rPr>
          <w:rFonts w:ascii="Calibri" w:hAnsi="Calibri"/>
          <w:sz w:val="22"/>
          <w:szCs w:val="22"/>
        </w:rPr>
        <w:t xml:space="preserve">The stated purpose </w:t>
      </w:r>
      <w:r>
        <w:rPr>
          <w:rFonts w:ascii="Calibri" w:hAnsi="Calibri"/>
          <w:sz w:val="22"/>
          <w:szCs w:val="22"/>
        </w:rPr>
        <w:t xml:space="preserve">of this question </w:t>
      </w:r>
      <w:r w:rsidRPr="0085419C">
        <w:rPr>
          <w:rFonts w:ascii="Calibri" w:hAnsi="Calibri"/>
          <w:sz w:val="22"/>
          <w:szCs w:val="22"/>
        </w:rPr>
        <w:t>is to provide a fuller picture of charity funding</w:t>
      </w:r>
      <w:r>
        <w:rPr>
          <w:rFonts w:ascii="Calibri" w:hAnsi="Calibri"/>
          <w:sz w:val="22"/>
          <w:szCs w:val="22"/>
        </w:rPr>
        <w:t xml:space="preserve">, including </w:t>
      </w:r>
      <w:r w:rsidRPr="0085419C">
        <w:rPr>
          <w:rFonts w:ascii="Calibri" w:hAnsi="Calibri"/>
          <w:sz w:val="22"/>
          <w:szCs w:val="22"/>
        </w:rPr>
        <w:t>the source of funds</w:t>
      </w:r>
      <w:r>
        <w:rPr>
          <w:rFonts w:ascii="Calibri" w:hAnsi="Calibri"/>
          <w:sz w:val="22"/>
          <w:szCs w:val="22"/>
        </w:rPr>
        <w:t>, however we are doubtful that the question, as it is currently structured, will provide clarity.</w:t>
      </w:r>
    </w:p>
    <w:p w:rsidR="0085419C" w:rsidRPr="0085419C" w:rsidRDefault="0085419C" w:rsidP="0085419C">
      <w:pPr>
        <w:spacing w:after="200"/>
        <w:jc w:val="both"/>
        <w:rPr>
          <w:rFonts w:ascii="Calibri" w:hAnsi="Calibri"/>
          <w:sz w:val="22"/>
          <w:szCs w:val="22"/>
        </w:rPr>
      </w:pPr>
      <w:r w:rsidRPr="0085419C">
        <w:rPr>
          <w:rFonts w:ascii="Calibri" w:hAnsi="Calibri"/>
          <w:sz w:val="22"/>
          <w:szCs w:val="22"/>
        </w:rPr>
        <w:t>The question refers to “income”</w:t>
      </w:r>
      <w:r>
        <w:rPr>
          <w:rFonts w:ascii="Calibri" w:hAnsi="Calibri"/>
          <w:sz w:val="22"/>
          <w:szCs w:val="22"/>
        </w:rPr>
        <w:t>,</w:t>
      </w:r>
      <w:r w:rsidRPr="0085419C">
        <w:rPr>
          <w:rFonts w:ascii="Calibri" w:hAnsi="Calibri"/>
          <w:sz w:val="22"/>
          <w:szCs w:val="22"/>
        </w:rPr>
        <w:t xml:space="preserve"> </w:t>
      </w:r>
      <w:r>
        <w:rPr>
          <w:rFonts w:ascii="Calibri" w:hAnsi="Calibri"/>
          <w:sz w:val="22"/>
          <w:szCs w:val="22"/>
        </w:rPr>
        <w:t>without offering a clear definition, before</w:t>
      </w:r>
      <w:r w:rsidRPr="0085419C">
        <w:rPr>
          <w:rFonts w:ascii="Calibri" w:hAnsi="Calibri"/>
          <w:sz w:val="22"/>
          <w:szCs w:val="22"/>
        </w:rPr>
        <w:t xml:space="preserve"> ask</w:t>
      </w:r>
      <w:r>
        <w:rPr>
          <w:rFonts w:ascii="Calibri" w:hAnsi="Calibri"/>
          <w:sz w:val="22"/>
          <w:szCs w:val="22"/>
        </w:rPr>
        <w:t>ing</w:t>
      </w:r>
      <w:r w:rsidRPr="0085419C">
        <w:rPr>
          <w:rFonts w:ascii="Calibri" w:hAnsi="Calibri"/>
          <w:sz w:val="22"/>
          <w:szCs w:val="22"/>
        </w:rPr>
        <w:t xml:space="preserve"> for </w:t>
      </w:r>
      <w:r>
        <w:rPr>
          <w:rFonts w:ascii="Calibri" w:hAnsi="Calibri"/>
          <w:sz w:val="22"/>
          <w:szCs w:val="22"/>
        </w:rPr>
        <w:t>it</w:t>
      </w:r>
      <w:r w:rsidRPr="0085419C">
        <w:rPr>
          <w:rFonts w:ascii="Calibri" w:hAnsi="Calibri"/>
          <w:sz w:val="22"/>
          <w:szCs w:val="22"/>
        </w:rPr>
        <w:t xml:space="preserve"> to be categorised by payer type – </w:t>
      </w:r>
      <w:r>
        <w:rPr>
          <w:rFonts w:ascii="Calibri" w:hAnsi="Calibri"/>
          <w:sz w:val="22"/>
          <w:szCs w:val="22"/>
        </w:rPr>
        <w:t xml:space="preserve">offering a small list of </w:t>
      </w:r>
      <w:r w:rsidRPr="0085419C">
        <w:rPr>
          <w:rFonts w:ascii="Calibri" w:hAnsi="Calibri"/>
          <w:sz w:val="22"/>
          <w:szCs w:val="22"/>
        </w:rPr>
        <w:t>options</w:t>
      </w:r>
      <w:r>
        <w:rPr>
          <w:rFonts w:ascii="Calibri" w:hAnsi="Calibri"/>
          <w:sz w:val="22"/>
          <w:szCs w:val="22"/>
        </w:rPr>
        <w:t xml:space="preserve">. </w:t>
      </w:r>
      <w:r w:rsidRPr="0085419C">
        <w:rPr>
          <w:rFonts w:ascii="Calibri" w:hAnsi="Calibri"/>
          <w:sz w:val="22"/>
          <w:szCs w:val="22"/>
        </w:rPr>
        <w:t>This list does not include all possible types of payer or source</w:t>
      </w:r>
      <w:r>
        <w:rPr>
          <w:rFonts w:ascii="Calibri" w:hAnsi="Calibri"/>
          <w:sz w:val="22"/>
          <w:szCs w:val="22"/>
        </w:rPr>
        <w:t>, meaning that</w:t>
      </w:r>
      <w:r w:rsidRPr="0085419C">
        <w:rPr>
          <w:rFonts w:ascii="Calibri" w:hAnsi="Calibri"/>
          <w:sz w:val="22"/>
          <w:szCs w:val="22"/>
        </w:rPr>
        <w:t xml:space="preserve"> it will not be possible to test the completeness of these answers by reference to the</w:t>
      </w:r>
      <w:r>
        <w:rPr>
          <w:rFonts w:ascii="Calibri" w:hAnsi="Calibri"/>
          <w:sz w:val="22"/>
          <w:szCs w:val="22"/>
        </w:rPr>
        <w:t xml:space="preserve"> charity’s</w:t>
      </w:r>
      <w:r w:rsidRPr="0085419C">
        <w:rPr>
          <w:rFonts w:ascii="Calibri" w:hAnsi="Calibri"/>
          <w:sz w:val="22"/>
          <w:szCs w:val="22"/>
        </w:rPr>
        <w:t xml:space="preserve"> Financial Statements. For example</w:t>
      </w:r>
      <w:r>
        <w:rPr>
          <w:rFonts w:ascii="Calibri" w:hAnsi="Calibri"/>
          <w:sz w:val="22"/>
          <w:szCs w:val="22"/>
        </w:rPr>
        <w:t>,</w:t>
      </w:r>
      <w:r w:rsidRPr="0085419C">
        <w:rPr>
          <w:rFonts w:ascii="Calibri" w:hAnsi="Calibri"/>
          <w:sz w:val="22"/>
          <w:szCs w:val="22"/>
        </w:rPr>
        <w:t xml:space="preserve"> missing from the list are</w:t>
      </w:r>
      <w:r>
        <w:rPr>
          <w:rFonts w:ascii="Calibri" w:hAnsi="Calibri"/>
          <w:sz w:val="22"/>
          <w:szCs w:val="22"/>
        </w:rPr>
        <w:t>:</w:t>
      </w:r>
      <w:r w:rsidRPr="0085419C">
        <w:rPr>
          <w:rFonts w:ascii="Calibri" w:hAnsi="Calibri"/>
          <w:sz w:val="22"/>
          <w:szCs w:val="22"/>
        </w:rPr>
        <w:t xml:space="preserve"> payments from corporates in the form of donations or payment for services</w:t>
      </w:r>
      <w:r>
        <w:rPr>
          <w:rFonts w:ascii="Calibri" w:hAnsi="Calibri"/>
          <w:sz w:val="22"/>
          <w:szCs w:val="22"/>
        </w:rPr>
        <w:t xml:space="preserve"> and</w:t>
      </w:r>
      <w:r w:rsidRPr="0085419C">
        <w:rPr>
          <w:rFonts w:ascii="Calibri" w:hAnsi="Calibri"/>
          <w:sz w:val="22"/>
          <w:szCs w:val="22"/>
        </w:rPr>
        <w:t xml:space="preserve"> investment income (</w:t>
      </w:r>
      <w:r>
        <w:rPr>
          <w:rFonts w:ascii="Calibri" w:hAnsi="Calibri"/>
          <w:sz w:val="22"/>
          <w:szCs w:val="22"/>
        </w:rPr>
        <w:t xml:space="preserve">either </w:t>
      </w:r>
      <w:r w:rsidRPr="0085419C">
        <w:rPr>
          <w:rFonts w:ascii="Calibri" w:hAnsi="Calibri"/>
          <w:sz w:val="22"/>
          <w:szCs w:val="22"/>
        </w:rPr>
        <w:t>quoted</w:t>
      </w:r>
      <w:r>
        <w:rPr>
          <w:rFonts w:ascii="Calibri" w:hAnsi="Calibri"/>
          <w:sz w:val="22"/>
          <w:szCs w:val="22"/>
        </w:rPr>
        <w:t xml:space="preserve"> or </w:t>
      </w:r>
      <w:r w:rsidRPr="0085419C">
        <w:rPr>
          <w:rFonts w:ascii="Calibri" w:hAnsi="Calibri"/>
          <w:sz w:val="22"/>
          <w:szCs w:val="22"/>
        </w:rPr>
        <w:t xml:space="preserve">unquoted). </w:t>
      </w:r>
      <w:r>
        <w:rPr>
          <w:rFonts w:ascii="Calibri" w:hAnsi="Calibri"/>
          <w:sz w:val="22"/>
          <w:szCs w:val="22"/>
        </w:rPr>
        <w:t>This question also fails to capture l</w:t>
      </w:r>
      <w:r w:rsidRPr="0085419C">
        <w:rPr>
          <w:rFonts w:ascii="Calibri" w:hAnsi="Calibri"/>
          <w:sz w:val="22"/>
          <w:szCs w:val="22"/>
        </w:rPr>
        <w:t xml:space="preserve">oans </w:t>
      </w:r>
      <w:r>
        <w:rPr>
          <w:rFonts w:ascii="Calibri" w:hAnsi="Calibri"/>
          <w:sz w:val="22"/>
          <w:szCs w:val="22"/>
        </w:rPr>
        <w:t>as</w:t>
      </w:r>
      <w:r w:rsidRPr="0085419C">
        <w:rPr>
          <w:rFonts w:ascii="Calibri" w:hAnsi="Calibri"/>
          <w:sz w:val="22"/>
          <w:szCs w:val="22"/>
        </w:rPr>
        <w:t xml:space="preserve"> a source of funding. </w:t>
      </w:r>
    </w:p>
    <w:p w:rsidR="0085419C" w:rsidRPr="0085419C" w:rsidRDefault="0085419C" w:rsidP="0085419C">
      <w:pPr>
        <w:spacing w:after="200"/>
        <w:jc w:val="both"/>
        <w:rPr>
          <w:rFonts w:ascii="Calibri" w:hAnsi="Calibri"/>
          <w:sz w:val="22"/>
          <w:szCs w:val="22"/>
        </w:rPr>
      </w:pPr>
      <w:r w:rsidRPr="0085419C">
        <w:rPr>
          <w:rFonts w:ascii="Calibri" w:hAnsi="Calibri"/>
          <w:sz w:val="22"/>
          <w:szCs w:val="22"/>
        </w:rPr>
        <w:t>Using a drop</w:t>
      </w:r>
      <w:r w:rsidR="00B407C1">
        <w:rPr>
          <w:rFonts w:ascii="Calibri" w:hAnsi="Calibri"/>
          <w:sz w:val="22"/>
          <w:szCs w:val="22"/>
        </w:rPr>
        <w:t>-</w:t>
      </w:r>
      <w:r w:rsidRPr="0085419C">
        <w:rPr>
          <w:rFonts w:ascii="Calibri" w:hAnsi="Calibri"/>
          <w:sz w:val="22"/>
          <w:szCs w:val="22"/>
        </w:rPr>
        <w:t>down list</w:t>
      </w:r>
      <w:r w:rsidR="00B407C1">
        <w:rPr>
          <w:rFonts w:ascii="Calibri" w:hAnsi="Calibri"/>
          <w:sz w:val="22"/>
          <w:szCs w:val="22"/>
        </w:rPr>
        <w:t>,</w:t>
      </w:r>
      <w:r w:rsidRPr="0085419C">
        <w:rPr>
          <w:rFonts w:ascii="Calibri" w:hAnsi="Calibri"/>
          <w:sz w:val="22"/>
          <w:szCs w:val="22"/>
        </w:rPr>
        <w:t xml:space="preserve"> which prompts responses </w:t>
      </w:r>
      <w:r w:rsidR="00B407C1">
        <w:rPr>
          <w:rFonts w:ascii="Calibri" w:hAnsi="Calibri"/>
          <w:sz w:val="22"/>
          <w:szCs w:val="22"/>
        </w:rPr>
        <w:t>from</w:t>
      </w:r>
      <w:r w:rsidRPr="0085419C">
        <w:rPr>
          <w:rFonts w:ascii="Calibri" w:hAnsi="Calibri"/>
          <w:sz w:val="22"/>
          <w:szCs w:val="22"/>
        </w:rPr>
        <w:t xml:space="preserve"> options a) to e</w:t>
      </w:r>
      <w:r w:rsidR="00B407C1">
        <w:rPr>
          <w:rFonts w:ascii="Calibri" w:hAnsi="Calibri"/>
          <w:sz w:val="22"/>
          <w:szCs w:val="22"/>
        </w:rPr>
        <w:t>),</w:t>
      </w:r>
      <w:r w:rsidRPr="0085419C">
        <w:rPr>
          <w:rFonts w:ascii="Calibri" w:hAnsi="Calibri"/>
          <w:sz w:val="22"/>
          <w:szCs w:val="22"/>
        </w:rPr>
        <w:t xml:space="preserve"> country by country</w:t>
      </w:r>
      <w:r w:rsidR="00B407C1">
        <w:rPr>
          <w:rFonts w:ascii="Calibri" w:hAnsi="Calibri"/>
          <w:sz w:val="22"/>
          <w:szCs w:val="22"/>
        </w:rPr>
        <w:t xml:space="preserve">, will </w:t>
      </w:r>
      <w:r w:rsidRPr="0085419C">
        <w:rPr>
          <w:rFonts w:ascii="Calibri" w:hAnsi="Calibri"/>
          <w:sz w:val="22"/>
          <w:szCs w:val="22"/>
        </w:rPr>
        <w:t xml:space="preserve">require considerable manual input if a charity is in receipt of income from many countries </w:t>
      </w:r>
      <w:r w:rsidR="00B407C1">
        <w:rPr>
          <w:rFonts w:ascii="Calibri" w:hAnsi="Calibri"/>
          <w:sz w:val="22"/>
          <w:szCs w:val="22"/>
        </w:rPr>
        <w:t>and/or</w:t>
      </w:r>
      <w:r w:rsidRPr="0085419C">
        <w:rPr>
          <w:rFonts w:ascii="Calibri" w:hAnsi="Calibri"/>
          <w:sz w:val="22"/>
          <w:szCs w:val="22"/>
        </w:rPr>
        <w:t xml:space="preserve"> different payer types. </w:t>
      </w:r>
      <w:r w:rsidR="00B407C1">
        <w:rPr>
          <w:rFonts w:ascii="Calibri" w:hAnsi="Calibri"/>
          <w:sz w:val="22"/>
          <w:szCs w:val="22"/>
        </w:rPr>
        <w:t>We believe that t</w:t>
      </w:r>
      <w:r w:rsidRPr="0085419C">
        <w:rPr>
          <w:rFonts w:ascii="Calibri" w:hAnsi="Calibri"/>
          <w:sz w:val="22"/>
          <w:szCs w:val="22"/>
        </w:rPr>
        <w:t>here should be an option to provide this information in an alternative format.</w:t>
      </w:r>
    </w:p>
    <w:p w:rsidR="00661CE0" w:rsidRPr="009C0D1E" w:rsidRDefault="00B407C1" w:rsidP="0085419C">
      <w:pPr>
        <w:spacing w:after="200"/>
        <w:jc w:val="both"/>
        <w:rPr>
          <w:rFonts w:ascii="Calibri" w:hAnsi="Calibri"/>
          <w:sz w:val="22"/>
          <w:szCs w:val="22"/>
        </w:rPr>
      </w:pPr>
      <w:r>
        <w:rPr>
          <w:rFonts w:ascii="Calibri" w:hAnsi="Calibri"/>
          <w:sz w:val="22"/>
          <w:szCs w:val="22"/>
        </w:rPr>
        <w:lastRenderedPageBreak/>
        <w:t>Equally, o</w:t>
      </w:r>
      <w:r w:rsidR="0085419C" w:rsidRPr="0085419C">
        <w:rPr>
          <w:rFonts w:ascii="Calibri" w:hAnsi="Calibri"/>
          <w:sz w:val="22"/>
          <w:szCs w:val="22"/>
        </w:rPr>
        <w:t>ption d</w:t>
      </w:r>
      <w:r>
        <w:rPr>
          <w:rFonts w:ascii="Calibri" w:hAnsi="Calibri"/>
          <w:sz w:val="22"/>
          <w:szCs w:val="22"/>
        </w:rPr>
        <w:t>)</w:t>
      </w:r>
      <w:r w:rsidR="0085419C" w:rsidRPr="0085419C">
        <w:rPr>
          <w:rFonts w:ascii="Calibri" w:hAnsi="Calibri"/>
          <w:sz w:val="22"/>
          <w:szCs w:val="22"/>
        </w:rPr>
        <w:t xml:space="preserve"> refers to </w:t>
      </w:r>
      <w:r>
        <w:rPr>
          <w:rFonts w:ascii="Calibri" w:hAnsi="Calibri"/>
          <w:sz w:val="22"/>
          <w:szCs w:val="22"/>
        </w:rPr>
        <w:t>“</w:t>
      </w:r>
      <w:r w:rsidR="0085419C" w:rsidRPr="0085419C">
        <w:rPr>
          <w:rFonts w:ascii="Calibri" w:hAnsi="Calibri"/>
          <w:sz w:val="22"/>
          <w:szCs w:val="22"/>
        </w:rPr>
        <w:t>individual donors</w:t>
      </w:r>
      <w:r>
        <w:rPr>
          <w:rFonts w:ascii="Calibri" w:hAnsi="Calibri"/>
          <w:sz w:val="22"/>
          <w:szCs w:val="22"/>
        </w:rPr>
        <w:t>,</w:t>
      </w:r>
      <w:r w:rsidR="0085419C" w:rsidRPr="0085419C">
        <w:rPr>
          <w:rFonts w:ascii="Calibri" w:hAnsi="Calibri"/>
          <w:sz w:val="22"/>
          <w:szCs w:val="22"/>
        </w:rPr>
        <w:t xml:space="preserve"> resident overseas</w:t>
      </w:r>
      <w:r>
        <w:rPr>
          <w:rFonts w:ascii="Calibri" w:hAnsi="Calibri"/>
          <w:sz w:val="22"/>
          <w:szCs w:val="22"/>
        </w:rPr>
        <w:t>”</w:t>
      </w:r>
      <w:r w:rsidR="0085419C" w:rsidRPr="0085419C">
        <w:rPr>
          <w:rFonts w:ascii="Calibri" w:hAnsi="Calibri"/>
          <w:sz w:val="22"/>
          <w:szCs w:val="22"/>
        </w:rPr>
        <w:t>. It is quite possible that the charity will not know the country of residence (be it tax or normal place of abode) of an individual. The donation could have been made b</w:t>
      </w:r>
      <w:r>
        <w:rPr>
          <w:rFonts w:ascii="Calibri" w:hAnsi="Calibri"/>
          <w:sz w:val="22"/>
          <w:szCs w:val="22"/>
        </w:rPr>
        <w:t>y</w:t>
      </w:r>
      <w:r w:rsidR="0085419C" w:rsidRPr="0085419C">
        <w:rPr>
          <w:rFonts w:ascii="Calibri" w:hAnsi="Calibri"/>
          <w:sz w:val="22"/>
          <w:szCs w:val="22"/>
        </w:rPr>
        <w:t xml:space="preserve"> a non-resident whilst temporarily in the UK or by a UK expat living overseas.  </w:t>
      </w:r>
      <w:r>
        <w:rPr>
          <w:rFonts w:ascii="Calibri" w:hAnsi="Calibri"/>
          <w:sz w:val="22"/>
          <w:szCs w:val="22"/>
        </w:rPr>
        <w:t>Assuming</w:t>
      </w:r>
      <w:r w:rsidR="0085419C" w:rsidRPr="0085419C">
        <w:rPr>
          <w:rFonts w:ascii="Calibri" w:hAnsi="Calibri"/>
          <w:sz w:val="22"/>
          <w:szCs w:val="22"/>
        </w:rPr>
        <w:t xml:space="preserve"> </w:t>
      </w:r>
      <w:r>
        <w:rPr>
          <w:rFonts w:ascii="Calibri" w:hAnsi="Calibri"/>
          <w:sz w:val="22"/>
          <w:szCs w:val="22"/>
        </w:rPr>
        <w:t xml:space="preserve">that </w:t>
      </w:r>
      <w:r w:rsidR="0085419C" w:rsidRPr="0085419C">
        <w:rPr>
          <w:rFonts w:ascii="Calibri" w:hAnsi="Calibri"/>
          <w:sz w:val="22"/>
          <w:szCs w:val="22"/>
        </w:rPr>
        <w:t>the purpose of this question is to identify significant donors</w:t>
      </w:r>
      <w:r>
        <w:rPr>
          <w:rFonts w:ascii="Calibri" w:hAnsi="Calibri"/>
          <w:sz w:val="22"/>
          <w:szCs w:val="22"/>
        </w:rPr>
        <w:t>, we</w:t>
      </w:r>
      <w:r w:rsidR="0085419C" w:rsidRPr="0085419C">
        <w:rPr>
          <w:rFonts w:ascii="Calibri" w:hAnsi="Calibri"/>
          <w:sz w:val="22"/>
          <w:szCs w:val="22"/>
        </w:rPr>
        <w:t xml:space="preserve"> therefore </w:t>
      </w:r>
      <w:r>
        <w:rPr>
          <w:rFonts w:ascii="Calibri" w:hAnsi="Calibri"/>
          <w:sz w:val="22"/>
          <w:szCs w:val="22"/>
        </w:rPr>
        <w:t xml:space="preserve">think that </w:t>
      </w:r>
      <w:r w:rsidR="0085419C" w:rsidRPr="0085419C">
        <w:rPr>
          <w:rFonts w:ascii="Calibri" w:hAnsi="Calibri"/>
          <w:sz w:val="22"/>
          <w:szCs w:val="22"/>
        </w:rPr>
        <w:t xml:space="preserve">a </w:t>
      </w:r>
      <w:r w:rsidR="0085419C" w:rsidRPr="00B407C1">
        <w:rPr>
          <w:rFonts w:ascii="Calibri" w:hAnsi="Calibri"/>
          <w:i/>
          <w:sz w:val="22"/>
          <w:szCs w:val="22"/>
        </w:rPr>
        <w:t>de</w:t>
      </w:r>
      <w:r w:rsidRPr="00B407C1">
        <w:rPr>
          <w:rFonts w:ascii="Calibri" w:hAnsi="Calibri"/>
          <w:i/>
          <w:sz w:val="22"/>
          <w:szCs w:val="22"/>
        </w:rPr>
        <w:t xml:space="preserve"> </w:t>
      </w:r>
      <w:proofErr w:type="spellStart"/>
      <w:r w:rsidR="0085419C" w:rsidRPr="00B407C1">
        <w:rPr>
          <w:rFonts w:ascii="Calibri" w:hAnsi="Calibri"/>
          <w:i/>
          <w:sz w:val="22"/>
          <w:szCs w:val="22"/>
        </w:rPr>
        <w:t>minimis</w:t>
      </w:r>
      <w:proofErr w:type="spellEnd"/>
      <w:r w:rsidR="0085419C" w:rsidRPr="0085419C">
        <w:rPr>
          <w:rFonts w:ascii="Calibri" w:hAnsi="Calibri"/>
          <w:sz w:val="22"/>
          <w:szCs w:val="22"/>
        </w:rPr>
        <w:t xml:space="preserve"> amount might prompt a more useful response from charities to enable the Commission to better identify risk.</w:t>
      </w:r>
    </w:p>
    <w:p w:rsidR="00661CE0" w:rsidRPr="0085419C" w:rsidRDefault="00661CE0" w:rsidP="0085419C">
      <w:pPr>
        <w:pStyle w:val="ListParagraph"/>
        <w:numPr>
          <w:ilvl w:val="0"/>
          <w:numId w:val="15"/>
        </w:numPr>
        <w:spacing w:after="200"/>
        <w:jc w:val="both"/>
        <w:rPr>
          <w:rFonts w:ascii="Calibri" w:hAnsi="Calibri"/>
          <w:sz w:val="22"/>
          <w:szCs w:val="22"/>
        </w:rPr>
      </w:pPr>
      <w:r w:rsidRPr="0085419C">
        <w:rPr>
          <w:rFonts w:ascii="Calibri" w:hAnsi="Calibri"/>
          <w:sz w:val="22"/>
          <w:szCs w:val="22"/>
        </w:rPr>
        <w:t>We do not intend to publish information resulting from this question on the charity’s public register page. Do you agree that data provided by individual charities in response to this question should not be published?</w:t>
      </w:r>
    </w:p>
    <w:p w:rsidR="00661CE0" w:rsidRPr="009C0D1E" w:rsidRDefault="00661CE0" w:rsidP="00661CE0">
      <w:pPr>
        <w:spacing w:after="200"/>
        <w:jc w:val="both"/>
        <w:rPr>
          <w:rFonts w:ascii="Calibri" w:hAnsi="Calibri"/>
          <w:sz w:val="22"/>
          <w:szCs w:val="22"/>
        </w:rPr>
      </w:pPr>
      <w:r w:rsidRPr="009C0D1E">
        <w:rPr>
          <w:rFonts w:ascii="Calibri" w:hAnsi="Calibri"/>
          <w:sz w:val="22"/>
          <w:szCs w:val="22"/>
        </w:rPr>
        <w:t>Yes</w:t>
      </w:r>
      <w:r w:rsidR="00B407C1">
        <w:rPr>
          <w:rFonts w:ascii="Calibri" w:hAnsi="Calibri"/>
          <w:sz w:val="22"/>
          <w:szCs w:val="22"/>
        </w:rPr>
        <w:t xml:space="preserve">. </w:t>
      </w:r>
      <w:r w:rsidR="00B407C1" w:rsidRPr="00B407C1">
        <w:rPr>
          <w:rFonts w:ascii="Calibri" w:hAnsi="Calibri"/>
          <w:sz w:val="22"/>
          <w:szCs w:val="22"/>
        </w:rPr>
        <w:t>We do not see any public benefit arising from this detailed disclosure</w:t>
      </w:r>
      <w:r w:rsidR="00B407C1">
        <w:rPr>
          <w:rFonts w:ascii="Calibri" w:hAnsi="Calibri"/>
          <w:sz w:val="22"/>
          <w:szCs w:val="22"/>
        </w:rPr>
        <w:t>.</w:t>
      </w:r>
    </w:p>
    <w:p w:rsidR="00661CE0" w:rsidRPr="0085419C" w:rsidRDefault="00661CE0" w:rsidP="0085419C">
      <w:pPr>
        <w:pStyle w:val="ListParagraph"/>
        <w:numPr>
          <w:ilvl w:val="0"/>
          <w:numId w:val="15"/>
        </w:numPr>
        <w:spacing w:after="200"/>
        <w:jc w:val="both"/>
        <w:rPr>
          <w:rFonts w:ascii="Calibri" w:hAnsi="Calibri"/>
          <w:sz w:val="22"/>
          <w:szCs w:val="22"/>
        </w:rPr>
      </w:pPr>
      <w:r w:rsidRPr="0085419C">
        <w:rPr>
          <w:rFonts w:ascii="Calibri" w:hAnsi="Calibri"/>
          <w:sz w:val="22"/>
          <w:szCs w:val="22"/>
        </w:rPr>
        <w:t>Are you aware of any other sources from which the Commission can obtain the information being sought in these new questions?</w:t>
      </w:r>
    </w:p>
    <w:p w:rsidR="00661CE0" w:rsidRPr="009C0D1E" w:rsidRDefault="00661CE0" w:rsidP="00661CE0">
      <w:pPr>
        <w:spacing w:after="200"/>
        <w:jc w:val="both"/>
        <w:rPr>
          <w:rFonts w:ascii="Calibri" w:hAnsi="Calibri"/>
          <w:sz w:val="22"/>
          <w:szCs w:val="22"/>
        </w:rPr>
      </w:pPr>
      <w:r w:rsidRPr="009C0D1E">
        <w:rPr>
          <w:rFonts w:ascii="Calibri" w:hAnsi="Calibri"/>
          <w:sz w:val="22"/>
          <w:szCs w:val="22"/>
        </w:rPr>
        <w:t>No</w:t>
      </w:r>
      <w:r w:rsidR="00B407C1">
        <w:rPr>
          <w:rFonts w:ascii="Calibri" w:hAnsi="Calibri"/>
          <w:sz w:val="22"/>
          <w:szCs w:val="22"/>
        </w:rPr>
        <w:t>.</w:t>
      </w:r>
    </w:p>
    <w:p w:rsidR="00661CE0" w:rsidRPr="0085419C" w:rsidRDefault="00661CE0" w:rsidP="0085419C">
      <w:pPr>
        <w:pStyle w:val="ListParagraph"/>
        <w:numPr>
          <w:ilvl w:val="0"/>
          <w:numId w:val="15"/>
        </w:numPr>
        <w:spacing w:after="200"/>
        <w:jc w:val="both"/>
        <w:rPr>
          <w:rFonts w:ascii="Calibri" w:hAnsi="Calibri"/>
          <w:sz w:val="22"/>
          <w:szCs w:val="22"/>
        </w:rPr>
      </w:pPr>
      <w:r w:rsidRPr="0085419C">
        <w:rPr>
          <w:rFonts w:ascii="Calibri" w:hAnsi="Calibri"/>
          <w:sz w:val="22"/>
          <w:szCs w:val="22"/>
        </w:rPr>
        <w:t>Do you agree that all charities with an income in excess of £10,000 should be asked these questions about income from overseas?</w:t>
      </w:r>
    </w:p>
    <w:p w:rsidR="00661CE0" w:rsidRPr="009C0D1E" w:rsidRDefault="00661CE0" w:rsidP="00661CE0">
      <w:pPr>
        <w:spacing w:after="200"/>
        <w:jc w:val="both"/>
        <w:rPr>
          <w:rFonts w:ascii="Calibri" w:hAnsi="Calibri"/>
          <w:sz w:val="22"/>
          <w:szCs w:val="22"/>
        </w:rPr>
      </w:pPr>
      <w:r w:rsidRPr="009C0D1E">
        <w:rPr>
          <w:rFonts w:ascii="Calibri" w:hAnsi="Calibri"/>
          <w:sz w:val="22"/>
          <w:szCs w:val="22"/>
        </w:rPr>
        <w:t>No</w:t>
      </w:r>
      <w:r w:rsidR="00B407C1">
        <w:rPr>
          <w:rFonts w:ascii="Calibri" w:hAnsi="Calibri"/>
          <w:sz w:val="22"/>
          <w:szCs w:val="22"/>
        </w:rPr>
        <w:t xml:space="preserve">. </w:t>
      </w:r>
      <w:r w:rsidR="00B407C1" w:rsidRPr="00B407C1">
        <w:rPr>
          <w:rFonts w:ascii="Calibri" w:hAnsi="Calibri"/>
          <w:sz w:val="22"/>
          <w:szCs w:val="22"/>
        </w:rPr>
        <w:t>This would capture many charities where risk would seem to be low in absolute terms</w:t>
      </w:r>
      <w:r w:rsidR="00B407C1">
        <w:rPr>
          <w:rFonts w:ascii="Calibri" w:hAnsi="Calibri"/>
          <w:sz w:val="22"/>
          <w:szCs w:val="22"/>
        </w:rPr>
        <w:t>.</w:t>
      </w:r>
    </w:p>
    <w:p w:rsidR="00661CE0" w:rsidRPr="0085419C" w:rsidRDefault="00661CE0" w:rsidP="0085419C">
      <w:pPr>
        <w:pStyle w:val="ListParagraph"/>
        <w:numPr>
          <w:ilvl w:val="0"/>
          <w:numId w:val="15"/>
        </w:numPr>
        <w:spacing w:after="200"/>
        <w:jc w:val="both"/>
        <w:rPr>
          <w:rFonts w:ascii="Calibri" w:hAnsi="Calibri"/>
          <w:sz w:val="22"/>
          <w:szCs w:val="22"/>
        </w:rPr>
      </w:pPr>
      <w:r w:rsidRPr="0085419C">
        <w:rPr>
          <w:rFonts w:ascii="Calibri" w:hAnsi="Calibri"/>
          <w:sz w:val="22"/>
          <w:szCs w:val="22"/>
        </w:rPr>
        <w:t>If your charity would have to answer these questions about income from overseas, is there a cost in putting this together?</w:t>
      </w:r>
    </w:p>
    <w:p w:rsidR="00661CE0" w:rsidRPr="009C0D1E" w:rsidRDefault="00B407C1" w:rsidP="00661CE0">
      <w:pPr>
        <w:spacing w:after="200"/>
        <w:jc w:val="both"/>
        <w:rPr>
          <w:rFonts w:ascii="Calibri" w:hAnsi="Calibri"/>
          <w:sz w:val="22"/>
          <w:szCs w:val="22"/>
        </w:rPr>
      </w:pPr>
      <w:r>
        <w:rPr>
          <w:rFonts w:ascii="Calibri" w:hAnsi="Calibri"/>
          <w:sz w:val="22"/>
          <w:szCs w:val="22"/>
        </w:rPr>
        <w:t>Yes. R</w:t>
      </w:r>
      <w:r w:rsidRPr="00B407C1">
        <w:rPr>
          <w:rFonts w:ascii="Calibri" w:hAnsi="Calibri"/>
          <w:sz w:val="22"/>
          <w:szCs w:val="22"/>
        </w:rPr>
        <w:t xml:space="preserve">ecord systems do not identify payers </w:t>
      </w:r>
      <w:r>
        <w:rPr>
          <w:rFonts w:ascii="Calibri" w:hAnsi="Calibri"/>
          <w:sz w:val="22"/>
          <w:szCs w:val="22"/>
        </w:rPr>
        <w:t>according to</w:t>
      </w:r>
      <w:r w:rsidRPr="00B407C1">
        <w:rPr>
          <w:rFonts w:ascii="Calibri" w:hAnsi="Calibri"/>
          <w:sz w:val="22"/>
          <w:szCs w:val="22"/>
        </w:rPr>
        <w:t xml:space="preserve"> the categories used in options a) to c)</w:t>
      </w:r>
      <w:r>
        <w:rPr>
          <w:rFonts w:ascii="Calibri" w:hAnsi="Calibri"/>
          <w:sz w:val="22"/>
          <w:szCs w:val="22"/>
        </w:rPr>
        <w:t>. Answering this question</w:t>
      </w:r>
      <w:r w:rsidRPr="00B407C1">
        <w:rPr>
          <w:rFonts w:ascii="Calibri" w:hAnsi="Calibri"/>
          <w:sz w:val="22"/>
          <w:szCs w:val="22"/>
        </w:rPr>
        <w:t xml:space="preserve"> would therefore </w:t>
      </w:r>
      <w:r>
        <w:rPr>
          <w:rFonts w:ascii="Calibri" w:hAnsi="Calibri"/>
          <w:sz w:val="22"/>
          <w:szCs w:val="22"/>
        </w:rPr>
        <w:t>requires</w:t>
      </w:r>
      <w:r w:rsidRPr="00B407C1">
        <w:rPr>
          <w:rFonts w:ascii="Calibri" w:hAnsi="Calibri"/>
          <w:sz w:val="22"/>
          <w:szCs w:val="22"/>
        </w:rPr>
        <w:t xml:space="preserve"> a separate manual exercise</w:t>
      </w:r>
      <w:r>
        <w:rPr>
          <w:rFonts w:ascii="Calibri" w:hAnsi="Calibri"/>
          <w:sz w:val="22"/>
          <w:szCs w:val="22"/>
        </w:rPr>
        <w:t xml:space="preserve"> to be performed.</w:t>
      </w:r>
    </w:p>
    <w:p w:rsidR="00661CE0" w:rsidRPr="0085419C" w:rsidRDefault="00661CE0" w:rsidP="0085419C">
      <w:pPr>
        <w:pStyle w:val="ListParagraph"/>
        <w:numPr>
          <w:ilvl w:val="0"/>
          <w:numId w:val="15"/>
        </w:numPr>
        <w:spacing w:after="200"/>
        <w:jc w:val="both"/>
        <w:rPr>
          <w:rFonts w:ascii="Calibri" w:hAnsi="Calibri"/>
          <w:sz w:val="22"/>
          <w:szCs w:val="22"/>
        </w:rPr>
      </w:pPr>
      <w:r w:rsidRPr="0085419C">
        <w:rPr>
          <w:rFonts w:ascii="Calibri" w:hAnsi="Calibri"/>
          <w:sz w:val="22"/>
          <w:szCs w:val="22"/>
        </w:rPr>
        <w:t>We propose to ask for the value of the income from each question to be given in Pounds Sterling. Do you agree that this is appropriate?</w:t>
      </w:r>
    </w:p>
    <w:p w:rsidR="00661CE0" w:rsidRPr="009C0D1E" w:rsidRDefault="00B407C1" w:rsidP="00661CE0">
      <w:pPr>
        <w:spacing w:after="200"/>
        <w:jc w:val="both"/>
        <w:rPr>
          <w:rFonts w:ascii="Calibri" w:hAnsi="Calibri"/>
          <w:sz w:val="22"/>
          <w:szCs w:val="22"/>
        </w:rPr>
      </w:pPr>
      <w:r>
        <w:rPr>
          <w:rFonts w:ascii="Calibri" w:hAnsi="Calibri"/>
          <w:sz w:val="22"/>
          <w:szCs w:val="22"/>
        </w:rPr>
        <w:t xml:space="preserve">Don’t know. </w:t>
      </w:r>
      <w:r w:rsidRPr="00B407C1">
        <w:rPr>
          <w:rFonts w:ascii="Calibri" w:hAnsi="Calibri"/>
          <w:sz w:val="22"/>
          <w:szCs w:val="22"/>
        </w:rPr>
        <w:t>In principle we agree</w:t>
      </w:r>
      <w:r>
        <w:rPr>
          <w:rFonts w:ascii="Calibri" w:hAnsi="Calibri"/>
          <w:sz w:val="22"/>
          <w:szCs w:val="22"/>
        </w:rPr>
        <w:t>,</w:t>
      </w:r>
      <w:r w:rsidRPr="00B407C1">
        <w:rPr>
          <w:rFonts w:ascii="Calibri" w:hAnsi="Calibri"/>
          <w:sz w:val="22"/>
          <w:szCs w:val="22"/>
        </w:rPr>
        <w:t xml:space="preserve"> but </w:t>
      </w:r>
      <w:r>
        <w:rPr>
          <w:rFonts w:ascii="Calibri" w:hAnsi="Calibri"/>
          <w:sz w:val="22"/>
          <w:szCs w:val="22"/>
        </w:rPr>
        <w:t>it would depend on whether a spot or average exchange rate were to be used.</w:t>
      </w:r>
    </w:p>
    <w:p w:rsidR="00661CE0" w:rsidRPr="0085419C" w:rsidRDefault="00661CE0" w:rsidP="0085419C">
      <w:pPr>
        <w:pStyle w:val="ListParagraph"/>
        <w:numPr>
          <w:ilvl w:val="0"/>
          <w:numId w:val="15"/>
        </w:numPr>
        <w:spacing w:after="200"/>
        <w:jc w:val="both"/>
        <w:rPr>
          <w:rFonts w:ascii="Calibri" w:hAnsi="Calibri"/>
          <w:sz w:val="22"/>
          <w:szCs w:val="22"/>
        </w:rPr>
      </w:pPr>
      <w:r w:rsidRPr="0085419C">
        <w:rPr>
          <w:rFonts w:ascii="Calibri" w:hAnsi="Calibri"/>
          <w:sz w:val="22"/>
          <w:szCs w:val="22"/>
        </w:rPr>
        <w:t>Some charities may find it easier to report the income received in US Dollars. Do you think that there should be an option to report in either Pounds Sterling or US Dollars?</w:t>
      </w:r>
    </w:p>
    <w:p w:rsidR="00661CE0" w:rsidRPr="00661CE0" w:rsidRDefault="00B407C1" w:rsidP="00BC761B">
      <w:pPr>
        <w:spacing w:after="200"/>
        <w:jc w:val="both"/>
        <w:rPr>
          <w:rFonts w:ascii="Calibri" w:hAnsi="Calibri"/>
          <w:sz w:val="22"/>
          <w:szCs w:val="22"/>
        </w:rPr>
      </w:pPr>
      <w:r>
        <w:rPr>
          <w:rFonts w:ascii="Calibri" w:hAnsi="Calibri"/>
          <w:sz w:val="22"/>
          <w:szCs w:val="22"/>
        </w:rPr>
        <w:t xml:space="preserve">No. </w:t>
      </w:r>
      <w:r w:rsidRPr="00B407C1">
        <w:rPr>
          <w:rFonts w:ascii="Calibri" w:hAnsi="Calibri"/>
          <w:sz w:val="22"/>
          <w:szCs w:val="22"/>
        </w:rPr>
        <w:t xml:space="preserve">The functional currency used in the financial statements should be </w:t>
      </w:r>
      <w:r>
        <w:rPr>
          <w:rFonts w:ascii="Calibri" w:hAnsi="Calibri"/>
          <w:sz w:val="22"/>
          <w:szCs w:val="22"/>
        </w:rPr>
        <w:t>used, with</w:t>
      </w:r>
      <w:r w:rsidRPr="00B407C1">
        <w:rPr>
          <w:rFonts w:ascii="Calibri" w:hAnsi="Calibri"/>
          <w:sz w:val="22"/>
          <w:szCs w:val="22"/>
        </w:rPr>
        <w:t xml:space="preserve"> the Euro </w:t>
      </w:r>
      <w:r>
        <w:rPr>
          <w:rFonts w:ascii="Calibri" w:hAnsi="Calibri"/>
          <w:sz w:val="22"/>
          <w:szCs w:val="22"/>
        </w:rPr>
        <w:t>accepted as</w:t>
      </w:r>
      <w:bookmarkStart w:id="0" w:name="_GoBack"/>
      <w:bookmarkEnd w:id="0"/>
      <w:r w:rsidRPr="00B407C1">
        <w:rPr>
          <w:rFonts w:ascii="Calibri" w:hAnsi="Calibri"/>
          <w:sz w:val="22"/>
          <w:szCs w:val="22"/>
        </w:rPr>
        <w:t xml:space="preserve"> an alternative reporting currency.</w:t>
      </w:r>
    </w:p>
    <w:p w:rsidR="00BC761B" w:rsidRPr="00BC761B" w:rsidRDefault="00BC761B" w:rsidP="00BC761B">
      <w:pPr>
        <w:spacing w:after="200"/>
        <w:jc w:val="both"/>
        <w:rPr>
          <w:rFonts w:ascii="Calibri" w:hAnsi="Calibri"/>
          <w:b/>
          <w:sz w:val="22"/>
          <w:szCs w:val="22"/>
        </w:rPr>
      </w:pPr>
      <w:r w:rsidRPr="00BC761B">
        <w:rPr>
          <w:rFonts w:ascii="Calibri" w:hAnsi="Calibri"/>
          <w:b/>
          <w:sz w:val="22"/>
          <w:szCs w:val="22"/>
        </w:rPr>
        <w:t>Land &amp; Buildings</w:t>
      </w:r>
    </w:p>
    <w:p w:rsidR="00BC761B" w:rsidRPr="00BC75D1" w:rsidRDefault="00BC761B" w:rsidP="00BC75D1">
      <w:pPr>
        <w:pStyle w:val="ListParagraph"/>
        <w:numPr>
          <w:ilvl w:val="0"/>
          <w:numId w:val="13"/>
        </w:numPr>
        <w:spacing w:after="200"/>
        <w:jc w:val="both"/>
        <w:rPr>
          <w:rFonts w:ascii="Calibri" w:hAnsi="Calibri"/>
          <w:sz w:val="22"/>
          <w:szCs w:val="22"/>
        </w:rPr>
      </w:pPr>
      <w:r w:rsidRPr="00BC75D1">
        <w:rPr>
          <w:rFonts w:ascii="Calibri" w:hAnsi="Calibri"/>
          <w:sz w:val="22"/>
          <w:szCs w:val="22"/>
        </w:rPr>
        <w:t xml:space="preserve">Do you agree with the proposal to ask charities which own or lease land and/or buildings if they receive rate relief? </w:t>
      </w:r>
    </w:p>
    <w:p w:rsidR="00BC761B" w:rsidRPr="00BC761B" w:rsidRDefault="002F0A03" w:rsidP="002F0A03">
      <w:pPr>
        <w:spacing w:after="200"/>
        <w:jc w:val="both"/>
        <w:rPr>
          <w:rFonts w:ascii="Calibri" w:hAnsi="Calibri"/>
          <w:sz w:val="22"/>
          <w:szCs w:val="22"/>
        </w:rPr>
      </w:pPr>
      <w:r>
        <w:rPr>
          <w:rFonts w:ascii="Calibri" w:hAnsi="Calibri"/>
          <w:sz w:val="22"/>
          <w:szCs w:val="22"/>
        </w:rPr>
        <w:t xml:space="preserve">While there would be no particular cost in answering this question, it would be expected that a charity would claim business rates relief if it were eligible to do so. We would therefore find it strange to ask a charity that is entitled to claim whether or not it does so. On the other hand, if it became apparent, for example, that numerous eligible charities were in fact not claiming business rates relief, a simplistic “no” answer to this question would not actually yield any useful information about the reasons for the lack of claim. </w:t>
      </w:r>
    </w:p>
    <w:p w:rsidR="00BF3041" w:rsidRDefault="009C0D1E" w:rsidP="009E08A4">
      <w:pPr>
        <w:spacing w:after="200"/>
        <w:jc w:val="both"/>
        <w:rPr>
          <w:rFonts w:ascii="Calibri" w:hAnsi="Calibri"/>
          <w:b/>
          <w:sz w:val="22"/>
          <w:szCs w:val="22"/>
        </w:rPr>
      </w:pPr>
      <w:r>
        <w:rPr>
          <w:rFonts w:ascii="Calibri" w:hAnsi="Calibri"/>
          <w:b/>
          <w:sz w:val="22"/>
          <w:szCs w:val="22"/>
        </w:rPr>
        <w:lastRenderedPageBreak/>
        <w:t>Trading subsidiaries</w:t>
      </w:r>
    </w:p>
    <w:p w:rsidR="009C0D1E" w:rsidRPr="00371416" w:rsidRDefault="009C0D1E" w:rsidP="00371416">
      <w:pPr>
        <w:pStyle w:val="ListParagraph"/>
        <w:numPr>
          <w:ilvl w:val="0"/>
          <w:numId w:val="14"/>
        </w:numPr>
        <w:spacing w:after="200"/>
        <w:jc w:val="both"/>
        <w:rPr>
          <w:rFonts w:ascii="Calibri" w:hAnsi="Calibri"/>
          <w:sz w:val="22"/>
          <w:szCs w:val="22"/>
        </w:rPr>
      </w:pPr>
      <w:r w:rsidRPr="00371416">
        <w:rPr>
          <w:rFonts w:ascii="Calibri" w:hAnsi="Calibri"/>
          <w:sz w:val="22"/>
          <w:szCs w:val="22"/>
        </w:rPr>
        <w:t>Do you agree with the proposal to ask charities about whether trustees are also directors of the subsidiary company?</w:t>
      </w:r>
    </w:p>
    <w:p w:rsidR="009C0D1E" w:rsidRDefault="00371416" w:rsidP="009C0D1E">
      <w:pPr>
        <w:spacing w:after="200"/>
        <w:jc w:val="both"/>
        <w:rPr>
          <w:rFonts w:ascii="Calibri" w:hAnsi="Calibri"/>
          <w:sz w:val="22"/>
          <w:szCs w:val="22"/>
        </w:rPr>
      </w:pPr>
      <w:r>
        <w:rPr>
          <w:rFonts w:ascii="Calibri" w:hAnsi="Calibri"/>
          <w:sz w:val="22"/>
          <w:szCs w:val="22"/>
        </w:rPr>
        <w:t xml:space="preserve">While we understand </w:t>
      </w:r>
      <w:r w:rsidR="000D50A5">
        <w:rPr>
          <w:rFonts w:ascii="Calibri" w:hAnsi="Calibri"/>
          <w:sz w:val="22"/>
          <w:szCs w:val="22"/>
        </w:rPr>
        <w:t>this question’s relevance</w:t>
      </w:r>
      <w:r>
        <w:rPr>
          <w:rFonts w:ascii="Calibri" w:hAnsi="Calibri"/>
          <w:sz w:val="22"/>
          <w:szCs w:val="22"/>
        </w:rPr>
        <w:t>, in highlighting any</w:t>
      </w:r>
      <w:r w:rsidRPr="00371416">
        <w:rPr>
          <w:rFonts w:ascii="Calibri" w:hAnsi="Calibri"/>
          <w:sz w:val="22"/>
          <w:szCs w:val="22"/>
        </w:rPr>
        <w:t xml:space="preserve"> potential </w:t>
      </w:r>
      <w:r>
        <w:rPr>
          <w:rFonts w:ascii="Calibri" w:hAnsi="Calibri"/>
          <w:sz w:val="22"/>
          <w:szCs w:val="22"/>
        </w:rPr>
        <w:t xml:space="preserve">internal </w:t>
      </w:r>
      <w:r w:rsidRPr="00371416">
        <w:rPr>
          <w:rFonts w:ascii="Calibri" w:hAnsi="Calibri"/>
          <w:sz w:val="22"/>
          <w:szCs w:val="22"/>
        </w:rPr>
        <w:t xml:space="preserve">conflicts of interest </w:t>
      </w:r>
      <w:r>
        <w:rPr>
          <w:rFonts w:ascii="Calibri" w:hAnsi="Calibri"/>
          <w:sz w:val="22"/>
          <w:szCs w:val="22"/>
        </w:rPr>
        <w:t>for</w:t>
      </w:r>
      <w:r w:rsidRPr="00371416">
        <w:rPr>
          <w:rFonts w:ascii="Calibri" w:hAnsi="Calibri"/>
          <w:sz w:val="22"/>
          <w:szCs w:val="22"/>
        </w:rPr>
        <w:t xml:space="preserve"> trustees</w:t>
      </w:r>
      <w:r>
        <w:rPr>
          <w:rFonts w:ascii="Calibri" w:hAnsi="Calibri"/>
          <w:sz w:val="22"/>
          <w:szCs w:val="22"/>
        </w:rPr>
        <w:t xml:space="preserve">, we feel that </w:t>
      </w:r>
      <w:r w:rsidR="000D50A5">
        <w:rPr>
          <w:rFonts w:ascii="Calibri" w:hAnsi="Calibri"/>
          <w:sz w:val="22"/>
          <w:szCs w:val="22"/>
        </w:rPr>
        <w:t>it</w:t>
      </w:r>
      <w:r>
        <w:rPr>
          <w:rFonts w:ascii="Calibri" w:hAnsi="Calibri"/>
          <w:sz w:val="22"/>
          <w:szCs w:val="22"/>
        </w:rPr>
        <w:t xml:space="preserve"> lacks necessary nuance. </w:t>
      </w:r>
      <w:r w:rsidR="000D50A5">
        <w:rPr>
          <w:rFonts w:ascii="Calibri" w:hAnsi="Calibri"/>
          <w:sz w:val="22"/>
          <w:szCs w:val="22"/>
        </w:rPr>
        <w:t>Knowing the number of trustees who are also directors of subsidiaries does not paint an accurate picture of how much time each trustee spends acting as “director” and therefore how much time is diverted from their duties as a trustee. The question also ignores the possibility of a charity having multiple subsidiaries and cannot identify whether each individual subsidiary has a different trustee as its director. If this question is to be asked, we believe it should be rephrased in order to capture this information.</w:t>
      </w:r>
    </w:p>
    <w:p w:rsidR="000D50A5" w:rsidRPr="000D50A5" w:rsidRDefault="000D50A5" w:rsidP="009C0D1E">
      <w:pPr>
        <w:spacing w:after="200"/>
        <w:jc w:val="both"/>
        <w:rPr>
          <w:rFonts w:ascii="Calibri" w:hAnsi="Calibri"/>
          <w:b/>
          <w:sz w:val="22"/>
          <w:szCs w:val="22"/>
        </w:rPr>
      </w:pPr>
      <w:r>
        <w:rPr>
          <w:rFonts w:ascii="Calibri" w:hAnsi="Calibri"/>
          <w:b/>
          <w:sz w:val="22"/>
          <w:szCs w:val="22"/>
        </w:rPr>
        <w:t xml:space="preserve">CTG – 24 November 2017 </w:t>
      </w:r>
    </w:p>
    <w:sectPr w:rsidR="000D50A5" w:rsidRPr="000D50A5" w:rsidSect="00E804B6">
      <w:headerReference w:type="default" r:id="rId7"/>
      <w:footerReference w:type="default" r:id="rId8"/>
      <w:headerReference w:type="first" r:id="rId9"/>
      <w:footerReference w:type="first" r:id="rId10"/>
      <w:type w:val="continuous"/>
      <w:pgSz w:w="11906" w:h="16838" w:code="9"/>
      <w:pgMar w:top="1440" w:right="1440" w:bottom="1440" w:left="1440" w:header="226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75D1" w:rsidRDefault="00BC75D1" w:rsidP="009F75C0">
      <w:r>
        <w:separator/>
      </w:r>
    </w:p>
  </w:endnote>
  <w:endnote w:type="continuationSeparator" w:id="0">
    <w:p w:rsidR="00BC75D1" w:rsidRDefault="00BC75D1" w:rsidP="009F7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o Light">
    <w:altName w:val="Times New Roman"/>
    <w:panose1 w:val="00000000000000000000"/>
    <w:charset w:val="00"/>
    <w:family w:val="roman"/>
    <w:notTrueType/>
    <w:pitch w:val="default"/>
    <w:sig w:usb0="00000003" w:usb1="00000000" w:usb2="00000000" w:usb3="00000000" w:csb0="00000001" w:csb1="00000000"/>
  </w:font>
  <w:font w:name="Lato">
    <w:altName w:val="Calibri"/>
    <w:charset w:val="00"/>
    <w:family w:val="auto"/>
    <w:pitch w:val="variable"/>
    <w:sig w:usb0="E10002FF" w:usb1="5000ECFF" w:usb2="0000002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5D1" w:rsidRPr="00E804B6" w:rsidRDefault="00BC75D1" w:rsidP="00E804B6">
    <w:pPr>
      <w:pStyle w:val="Footer"/>
      <w:jc w:val="center"/>
      <w:rPr>
        <w:rFonts w:ascii="Calibri" w:hAnsi="Calibri"/>
        <w:sz w:val="22"/>
        <w:szCs w:val="22"/>
      </w:rPr>
    </w:pPr>
    <w:r w:rsidRPr="00E804B6">
      <w:rPr>
        <w:rFonts w:ascii="Calibri" w:hAnsi="Calibri"/>
        <w:sz w:val="22"/>
        <w:szCs w:val="22"/>
      </w:rPr>
      <w:fldChar w:fldCharType="begin"/>
    </w:r>
    <w:r w:rsidRPr="00E804B6">
      <w:rPr>
        <w:rFonts w:ascii="Calibri" w:hAnsi="Calibri"/>
        <w:sz w:val="22"/>
        <w:szCs w:val="22"/>
      </w:rPr>
      <w:instrText xml:space="preserve"> PAGE   \* MERGEFORMAT </w:instrText>
    </w:r>
    <w:r w:rsidRPr="00E804B6">
      <w:rPr>
        <w:rFonts w:ascii="Calibri" w:hAnsi="Calibri"/>
        <w:sz w:val="22"/>
        <w:szCs w:val="22"/>
      </w:rPr>
      <w:fldChar w:fldCharType="separate"/>
    </w:r>
    <w:r w:rsidR="00B407C1">
      <w:rPr>
        <w:rFonts w:ascii="Calibri" w:hAnsi="Calibri"/>
        <w:noProof/>
        <w:sz w:val="22"/>
        <w:szCs w:val="22"/>
      </w:rPr>
      <w:t>4</w:t>
    </w:r>
    <w:r w:rsidRPr="00E804B6">
      <w:rPr>
        <w:rFonts w:ascii="Calibri" w:hAnsi="Calibri"/>
        <w:noProof/>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5D1" w:rsidRDefault="00BC75D1" w:rsidP="009F75C0">
    <w:pPr>
      <w:pStyle w:val="Footer"/>
    </w:pPr>
    <w:r>
      <w:rPr>
        <w:noProof/>
        <w:lang w:eastAsia="en-GB"/>
      </w:rPr>
      <w:drawing>
        <wp:anchor distT="0" distB="0" distL="114300" distR="114300" simplePos="0" relativeHeight="251656704" behindDoc="0" locked="0" layoutInCell="1" allowOverlap="1">
          <wp:simplePos x="0" y="0"/>
          <wp:positionH relativeFrom="page">
            <wp:posOffset>0</wp:posOffset>
          </wp:positionH>
          <wp:positionV relativeFrom="page">
            <wp:posOffset>9112250</wp:posOffset>
          </wp:positionV>
          <wp:extent cx="7581900" cy="1558925"/>
          <wp:effectExtent l="0" t="0" r="0" b="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1900" cy="1558925"/>
                  </a:xfrm>
                  <a:prstGeom prst="rect">
                    <a:avLst/>
                  </a:prstGeom>
                  <a:noFill/>
                </pic:spPr>
              </pic:pic>
            </a:graphicData>
          </a:graphic>
          <wp14:sizeRelH relativeFrom="margin">
            <wp14:pctWidth>0</wp14:pctWidth>
          </wp14:sizeRelH>
          <wp14:sizeRelV relativeFrom="margin">
            <wp14:pctHeight>0</wp14:pctHeight>
          </wp14:sizeRelV>
        </wp:anchor>
      </w:drawing>
    </w:r>
  </w:p>
  <w:p w:rsidR="00BC75D1" w:rsidRDefault="00BC75D1" w:rsidP="009F75C0">
    <w:pPr>
      <w:pStyle w:val="Footer"/>
    </w:pPr>
  </w:p>
  <w:p w:rsidR="00BC75D1" w:rsidRDefault="00BC75D1" w:rsidP="009F75C0">
    <w:pPr>
      <w:pStyle w:val="Footer"/>
    </w:pPr>
  </w:p>
  <w:p w:rsidR="00BC75D1" w:rsidRDefault="00BC75D1" w:rsidP="009F75C0">
    <w:pPr>
      <w:pStyle w:val="Footer"/>
    </w:pPr>
  </w:p>
  <w:p w:rsidR="00BC75D1" w:rsidRDefault="00BC75D1" w:rsidP="009F75C0">
    <w:pPr>
      <w:pStyle w:val="Footer"/>
    </w:pPr>
  </w:p>
  <w:p w:rsidR="00BC75D1" w:rsidRDefault="00BC75D1" w:rsidP="009F75C0">
    <w:pPr>
      <w:pStyle w:val="Footer"/>
    </w:pPr>
  </w:p>
  <w:p w:rsidR="00BC75D1" w:rsidRDefault="00BC75D1" w:rsidP="009F75C0">
    <w:pPr>
      <w:pStyle w:val="Footer"/>
    </w:pPr>
  </w:p>
  <w:p w:rsidR="00BC75D1" w:rsidRDefault="00BC75D1" w:rsidP="009F75C0">
    <w:pPr>
      <w:pStyle w:val="Footer"/>
    </w:pPr>
  </w:p>
  <w:p w:rsidR="00BC75D1" w:rsidRDefault="00BC75D1" w:rsidP="009F75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75D1" w:rsidRDefault="00BC75D1" w:rsidP="009F75C0">
      <w:r>
        <w:separator/>
      </w:r>
    </w:p>
  </w:footnote>
  <w:footnote w:type="continuationSeparator" w:id="0">
    <w:p w:rsidR="00BC75D1" w:rsidRDefault="00BC75D1" w:rsidP="009F75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5D1" w:rsidRDefault="00BC75D1">
    <w:pPr>
      <w:pStyle w:val="Header"/>
    </w:pPr>
    <w:r>
      <w:rPr>
        <w:noProof/>
        <w:lang w:eastAsia="en-GB"/>
      </w:rPr>
      <w:drawing>
        <wp:anchor distT="0" distB="0" distL="114300" distR="114300" simplePos="0" relativeHeight="251658752" behindDoc="1" locked="1" layoutInCell="1" allowOverlap="1">
          <wp:simplePos x="0" y="0"/>
          <wp:positionH relativeFrom="page">
            <wp:posOffset>0</wp:posOffset>
          </wp:positionH>
          <wp:positionV relativeFrom="page">
            <wp:posOffset>0</wp:posOffset>
          </wp:positionV>
          <wp:extent cx="7571105" cy="148336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105" cy="148336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5D1" w:rsidRDefault="00BC75D1" w:rsidP="009F75C0">
    <w:pPr>
      <w:pStyle w:val="Header"/>
    </w:pPr>
    <w:r>
      <w:rPr>
        <w:noProof/>
        <w:lang w:eastAsia="en-GB"/>
      </w:rPr>
      <w:drawing>
        <wp:anchor distT="0" distB="0" distL="114300" distR="114300" simplePos="0" relativeHeight="251657728" behindDoc="1" locked="1" layoutInCell="1" allowOverlap="1">
          <wp:simplePos x="0" y="0"/>
          <wp:positionH relativeFrom="page">
            <wp:posOffset>0</wp:posOffset>
          </wp:positionH>
          <wp:positionV relativeFrom="page">
            <wp:posOffset>0</wp:posOffset>
          </wp:positionV>
          <wp:extent cx="7571105" cy="1483360"/>
          <wp:effectExtent l="0" t="0" r="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105" cy="148336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A4F17"/>
    <w:multiLevelType w:val="hybridMultilevel"/>
    <w:tmpl w:val="C07040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865F11"/>
    <w:multiLevelType w:val="hybridMultilevel"/>
    <w:tmpl w:val="8FDA11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1F113A"/>
    <w:multiLevelType w:val="hybridMultilevel"/>
    <w:tmpl w:val="085040A2"/>
    <w:lvl w:ilvl="0" w:tplc="ECECD16A">
      <w:start w:val="1"/>
      <w:numFmt w:val="bullet"/>
      <w:lvlText w:val=""/>
      <w:lvlJc w:val="left"/>
      <w:pPr>
        <w:ind w:left="720" w:hanging="360"/>
      </w:pPr>
      <w:rPr>
        <w:rFonts w:ascii="Wingdings" w:hAnsi="Wingdings" w:hint="default"/>
        <w:color w:val="00B3E4"/>
        <w:position w:val="2"/>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610BC9"/>
    <w:multiLevelType w:val="hybridMultilevel"/>
    <w:tmpl w:val="46CC77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826C58"/>
    <w:multiLevelType w:val="hybridMultilevel"/>
    <w:tmpl w:val="3FF895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F31086"/>
    <w:multiLevelType w:val="hybridMultilevel"/>
    <w:tmpl w:val="549C3C2C"/>
    <w:lvl w:ilvl="0" w:tplc="08090005">
      <w:start w:val="1"/>
      <w:numFmt w:val="bullet"/>
      <w:lvlText w:val=""/>
      <w:lvlJc w:val="left"/>
      <w:pPr>
        <w:ind w:left="720" w:hanging="360"/>
      </w:pPr>
      <w:rPr>
        <w:rFonts w:ascii="Wingdings" w:hAnsi="Wingdings" w:hint="default"/>
        <w:position w:val="2"/>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4335EC"/>
    <w:multiLevelType w:val="hybridMultilevel"/>
    <w:tmpl w:val="1AEEA2CA"/>
    <w:lvl w:ilvl="0" w:tplc="B4BCFDF4">
      <w:start w:val="1"/>
      <w:numFmt w:val="bullet"/>
      <w:lvlText w:val=""/>
      <w:lvlJc w:val="left"/>
      <w:pPr>
        <w:ind w:left="720" w:hanging="360"/>
      </w:pPr>
      <w:rPr>
        <w:rFonts w:ascii="Symbol" w:hAnsi="Symbol" w:hint="default"/>
        <w:position w:val="2"/>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633B77"/>
    <w:multiLevelType w:val="hybridMultilevel"/>
    <w:tmpl w:val="C01A5BC8"/>
    <w:lvl w:ilvl="0" w:tplc="7AFC71E2">
      <w:start w:val="1"/>
      <w:numFmt w:val="bullet"/>
      <w:lvlText w:val=""/>
      <w:lvlJc w:val="left"/>
      <w:pPr>
        <w:ind w:left="0" w:hanging="360"/>
      </w:pPr>
      <w:rPr>
        <w:rFonts w:ascii="Wingdings" w:hAnsi="Wingdings" w:hint="default"/>
        <w:color w:val="00B3E4"/>
        <w:position w:val="2"/>
        <w:sz w:val="28"/>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8" w15:restartNumberingAfterBreak="0">
    <w:nsid w:val="40ED7D18"/>
    <w:multiLevelType w:val="hybridMultilevel"/>
    <w:tmpl w:val="9EDAB7D2"/>
    <w:lvl w:ilvl="0" w:tplc="725EECC2">
      <w:start w:val="1"/>
      <w:numFmt w:val="bullet"/>
      <w:pStyle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8E1D46"/>
    <w:multiLevelType w:val="hybridMultilevel"/>
    <w:tmpl w:val="967A3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486BFE"/>
    <w:multiLevelType w:val="hybridMultilevel"/>
    <w:tmpl w:val="3FF895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5BA21CF"/>
    <w:multiLevelType w:val="hybridMultilevel"/>
    <w:tmpl w:val="7DCA291A"/>
    <w:lvl w:ilvl="0" w:tplc="14880840">
      <w:start w:val="1"/>
      <w:numFmt w:val="bullet"/>
      <w:lvlText w:val=""/>
      <w:lvlJc w:val="left"/>
      <w:pPr>
        <w:ind w:left="720" w:hanging="360"/>
      </w:pPr>
      <w:rPr>
        <w:rFonts w:ascii="Wingdings" w:hAnsi="Wingdings" w:hint="default"/>
        <w:color w:val="00B3E4"/>
        <w:position w:val="2"/>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6"/>
  </w:num>
  <w:num w:numId="4">
    <w:abstractNumId w:val="6"/>
    <w:lvlOverride w:ilvl="0">
      <w:startOverride w:val="1"/>
    </w:lvlOverride>
  </w:num>
  <w:num w:numId="5">
    <w:abstractNumId w:val="5"/>
  </w:num>
  <w:num w:numId="6">
    <w:abstractNumId w:val="2"/>
  </w:num>
  <w:num w:numId="7">
    <w:abstractNumId w:val="11"/>
  </w:num>
  <w:num w:numId="8">
    <w:abstractNumId w:val="7"/>
  </w:num>
  <w:num w:numId="9">
    <w:abstractNumId w:val="9"/>
  </w:num>
  <w:num w:numId="10">
    <w:abstractNumId w:val="8"/>
  </w:num>
  <w:num w:numId="11">
    <w:abstractNumId w:val="1"/>
  </w:num>
  <w:num w:numId="12">
    <w:abstractNumId w:val="0"/>
  </w:num>
  <w:num w:numId="13">
    <w:abstractNumId w:val="4"/>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0" w:nlCheck="1" w:checkStyle="0"/>
  <w:proofState w:spelling="clean" w:grammar="clean"/>
  <w:attachedTemplate r:id="rId1"/>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61B"/>
    <w:rsid w:val="00091F09"/>
    <w:rsid w:val="000B5C21"/>
    <w:rsid w:val="000D50A5"/>
    <w:rsid w:val="00101285"/>
    <w:rsid w:val="00187A6D"/>
    <w:rsid w:val="00193AD6"/>
    <w:rsid w:val="001C5EA9"/>
    <w:rsid w:val="001E12CE"/>
    <w:rsid w:val="00200170"/>
    <w:rsid w:val="002017AE"/>
    <w:rsid w:val="00255920"/>
    <w:rsid w:val="002A6C5B"/>
    <w:rsid w:val="002B441C"/>
    <w:rsid w:val="002E199D"/>
    <w:rsid w:val="002F0A03"/>
    <w:rsid w:val="00345831"/>
    <w:rsid w:val="00371416"/>
    <w:rsid w:val="00387730"/>
    <w:rsid w:val="003B43DF"/>
    <w:rsid w:val="003C5769"/>
    <w:rsid w:val="0045739C"/>
    <w:rsid w:val="00573CD2"/>
    <w:rsid w:val="005973A1"/>
    <w:rsid w:val="00661CE0"/>
    <w:rsid w:val="00663EE4"/>
    <w:rsid w:val="00667C1C"/>
    <w:rsid w:val="0069474F"/>
    <w:rsid w:val="006A4257"/>
    <w:rsid w:val="006E285F"/>
    <w:rsid w:val="006E6C0E"/>
    <w:rsid w:val="006F4D17"/>
    <w:rsid w:val="00704ED4"/>
    <w:rsid w:val="007429B0"/>
    <w:rsid w:val="00745CF0"/>
    <w:rsid w:val="00756EDD"/>
    <w:rsid w:val="0077214B"/>
    <w:rsid w:val="00786B59"/>
    <w:rsid w:val="00792A25"/>
    <w:rsid w:val="00797274"/>
    <w:rsid w:val="007A2664"/>
    <w:rsid w:val="007C6E12"/>
    <w:rsid w:val="0085419C"/>
    <w:rsid w:val="008805D4"/>
    <w:rsid w:val="008A0704"/>
    <w:rsid w:val="008E1AD5"/>
    <w:rsid w:val="008E54D4"/>
    <w:rsid w:val="00901459"/>
    <w:rsid w:val="00902476"/>
    <w:rsid w:val="00917A5B"/>
    <w:rsid w:val="00954CDA"/>
    <w:rsid w:val="009A541D"/>
    <w:rsid w:val="009C0D1E"/>
    <w:rsid w:val="009E08A4"/>
    <w:rsid w:val="009E7CF7"/>
    <w:rsid w:val="009F75C0"/>
    <w:rsid w:val="00A03F36"/>
    <w:rsid w:val="00A113E2"/>
    <w:rsid w:val="00A250B3"/>
    <w:rsid w:val="00A36CF0"/>
    <w:rsid w:val="00A5249E"/>
    <w:rsid w:val="00AA4156"/>
    <w:rsid w:val="00AD60C9"/>
    <w:rsid w:val="00AD6D1B"/>
    <w:rsid w:val="00AF0EFA"/>
    <w:rsid w:val="00B264EB"/>
    <w:rsid w:val="00B407C1"/>
    <w:rsid w:val="00BA1E47"/>
    <w:rsid w:val="00BC75D1"/>
    <w:rsid w:val="00BC761B"/>
    <w:rsid w:val="00BD53AC"/>
    <w:rsid w:val="00BF3041"/>
    <w:rsid w:val="00C054D4"/>
    <w:rsid w:val="00C444FE"/>
    <w:rsid w:val="00C65352"/>
    <w:rsid w:val="00C83655"/>
    <w:rsid w:val="00CB713F"/>
    <w:rsid w:val="00CD2644"/>
    <w:rsid w:val="00D13C06"/>
    <w:rsid w:val="00D42717"/>
    <w:rsid w:val="00D67836"/>
    <w:rsid w:val="00DC6B5A"/>
    <w:rsid w:val="00DE541F"/>
    <w:rsid w:val="00DF22DB"/>
    <w:rsid w:val="00E02DA7"/>
    <w:rsid w:val="00E804B6"/>
    <w:rsid w:val="00E93D5B"/>
    <w:rsid w:val="00F245F6"/>
    <w:rsid w:val="00F6723F"/>
    <w:rsid w:val="00F74175"/>
    <w:rsid w:val="00FD40CE"/>
    <w:rsid w:val="00FD4133"/>
    <w:rsid w:val="00FD6A6B"/>
    <w:rsid w:val="00FF7A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F96AD53"/>
  <w15:chartTrackingRefBased/>
  <w15:docId w15:val="{EF077E72-A1E8-44AA-8DDC-ED716B11E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75C0"/>
    <w:pPr>
      <w:spacing w:line="260" w:lineRule="exact"/>
    </w:pPr>
    <w:rPr>
      <w:rFonts w:ascii="Lato Light" w:hAnsi="Lato Light"/>
      <w:sz w:val="18"/>
      <w:szCs w:val="18"/>
      <w:lang w:eastAsia="en-US"/>
    </w:rPr>
  </w:style>
  <w:style w:type="paragraph" w:styleId="Heading1">
    <w:name w:val="heading 1"/>
    <w:aliases w:val="Reference"/>
    <w:basedOn w:val="Normal"/>
    <w:next w:val="Normal"/>
    <w:link w:val="Heading1Char"/>
    <w:uiPriority w:val="9"/>
    <w:qFormat/>
    <w:rsid w:val="00756EDD"/>
    <w:pPr>
      <w:keepNext/>
      <w:keepLines/>
      <w:outlineLvl w:val="0"/>
    </w:pPr>
    <w:rPr>
      <w:rFonts w:ascii="Lato" w:eastAsia="Times New Roman" w:hAnsi="Lato"/>
      <w:color w:val="000000"/>
      <w:sz w:val="20"/>
      <w:szCs w:val="20"/>
    </w:rPr>
  </w:style>
  <w:style w:type="paragraph" w:styleId="Heading2">
    <w:name w:val="heading 2"/>
    <w:basedOn w:val="Normal"/>
    <w:next w:val="Normal"/>
    <w:link w:val="Heading2Char"/>
    <w:uiPriority w:val="9"/>
    <w:qFormat/>
    <w:rsid w:val="00756EDD"/>
    <w:pPr>
      <w:outlineLvl w:val="1"/>
    </w:pPr>
    <w:rPr>
      <w:rFonts w:ascii="Lato" w:hAnsi="Lato"/>
      <w:i/>
      <w:sz w:val="20"/>
      <w:szCs w:val="20"/>
    </w:rPr>
  </w:style>
  <w:style w:type="paragraph" w:styleId="Heading3">
    <w:name w:val="heading 3"/>
    <w:basedOn w:val="Normal"/>
    <w:next w:val="Normal"/>
    <w:link w:val="Heading3Char"/>
    <w:uiPriority w:val="9"/>
    <w:qFormat/>
    <w:rsid w:val="00756EDD"/>
    <w:pPr>
      <w:outlineLvl w:val="2"/>
    </w:pPr>
    <w:rPr>
      <w:rFonts w:ascii="Lato" w:hAnsi="Lat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54D4"/>
    <w:pPr>
      <w:tabs>
        <w:tab w:val="center" w:pos="4513"/>
        <w:tab w:val="right" w:pos="9026"/>
      </w:tabs>
      <w:spacing w:line="240" w:lineRule="auto"/>
    </w:pPr>
  </w:style>
  <w:style w:type="character" w:customStyle="1" w:styleId="HeaderChar">
    <w:name w:val="Header Char"/>
    <w:basedOn w:val="DefaultParagraphFont"/>
    <w:link w:val="Header"/>
    <w:uiPriority w:val="99"/>
    <w:rsid w:val="00C054D4"/>
  </w:style>
  <w:style w:type="paragraph" w:styleId="Footer">
    <w:name w:val="footer"/>
    <w:basedOn w:val="Normal"/>
    <w:link w:val="FooterChar"/>
    <w:uiPriority w:val="99"/>
    <w:unhideWhenUsed/>
    <w:rsid w:val="00C054D4"/>
    <w:pPr>
      <w:tabs>
        <w:tab w:val="center" w:pos="4513"/>
        <w:tab w:val="right" w:pos="9026"/>
      </w:tabs>
      <w:spacing w:line="240" w:lineRule="auto"/>
    </w:pPr>
  </w:style>
  <w:style w:type="character" w:customStyle="1" w:styleId="FooterChar">
    <w:name w:val="Footer Char"/>
    <w:basedOn w:val="DefaultParagraphFont"/>
    <w:link w:val="Footer"/>
    <w:uiPriority w:val="99"/>
    <w:rsid w:val="00C054D4"/>
  </w:style>
  <w:style w:type="character" w:customStyle="1" w:styleId="Heading1Char">
    <w:name w:val="Heading 1 Char"/>
    <w:aliases w:val="Reference Char"/>
    <w:link w:val="Heading1"/>
    <w:uiPriority w:val="9"/>
    <w:rsid w:val="00756EDD"/>
    <w:rPr>
      <w:rFonts w:ascii="Lato" w:eastAsia="Times New Roman" w:hAnsi="Lato" w:cs="Times New Roman"/>
      <w:color w:val="000000"/>
      <w:sz w:val="20"/>
      <w:szCs w:val="20"/>
    </w:rPr>
  </w:style>
  <w:style w:type="paragraph" w:styleId="ListParagraph">
    <w:name w:val="List Paragraph"/>
    <w:basedOn w:val="Normal"/>
    <w:uiPriority w:val="34"/>
    <w:qFormat/>
    <w:rsid w:val="00D67836"/>
    <w:pPr>
      <w:ind w:left="720"/>
      <w:contextualSpacing/>
    </w:pPr>
  </w:style>
  <w:style w:type="paragraph" w:customStyle="1" w:styleId="Bullet">
    <w:name w:val="Bullet"/>
    <w:basedOn w:val="ListParagraph"/>
    <w:autoRedefine/>
    <w:rsid w:val="002A6C5B"/>
    <w:pPr>
      <w:numPr>
        <w:numId w:val="10"/>
      </w:numPr>
    </w:pPr>
    <w:rPr>
      <w:rFonts w:ascii="Calibri" w:hAnsi="Calibri"/>
      <w:color w:val="000000"/>
      <w:position w:val="6"/>
      <w:sz w:val="22"/>
    </w:rPr>
  </w:style>
  <w:style w:type="character" w:customStyle="1" w:styleId="Heading2Char">
    <w:name w:val="Heading 2 Char"/>
    <w:link w:val="Heading2"/>
    <w:uiPriority w:val="9"/>
    <w:rsid w:val="00756EDD"/>
    <w:rPr>
      <w:rFonts w:ascii="Lato" w:hAnsi="Lato"/>
      <w:i/>
      <w:sz w:val="20"/>
      <w:szCs w:val="20"/>
    </w:rPr>
  </w:style>
  <w:style w:type="character" w:customStyle="1" w:styleId="Heading3Char">
    <w:name w:val="Heading 3 Char"/>
    <w:link w:val="Heading3"/>
    <w:uiPriority w:val="9"/>
    <w:rsid w:val="00756EDD"/>
    <w:rPr>
      <w:rFonts w:ascii="Lato" w:hAnsi="La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692">
      <w:bodyDiv w:val="1"/>
      <w:marLeft w:val="0"/>
      <w:marRight w:val="0"/>
      <w:marTop w:val="0"/>
      <w:marBottom w:val="0"/>
      <w:divBdr>
        <w:top w:val="none" w:sz="0" w:space="0" w:color="auto"/>
        <w:left w:val="none" w:sz="0" w:space="0" w:color="auto"/>
        <w:bottom w:val="none" w:sz="0" w:space="0" w:color="auto"/>
        <w:right w:val="none" w:sz="0" w:space="0" w:color="auto"/>
      </w:divBdr>
    </w:div>
    <w:div w:id="103119240">
      <w:bodyDiv w:val="1"/>
      <w:marLeft w:val="0"/>
      <w:marRight w:val="0"/>
      <w:marTop w:val="0"/>
      <w:marBottom w:val="0"/>
      <w:divBdr>
        <w:top w:val="none" w:sz="0" w:space="0" w:color="auto"/>
        <w:left w:val="none" w:sz="0" w:space="0" w:color="auto"/>
        <w:bottom w:val="none" w:sz="0" w:space="0" w:color="auto"/>
        <w:right w:val="none" w:sz="0" w:space="0" w:color="auto"/>
      </w:divBdr>
    </w:div>
    <w:div w:id="219946421">
      <w:bodyDiv w:val="1"/>
      <w:marLeft w:val="0"/>
      <w:marRight w:val="0"/>
      <w:marTop w:val="0"/>
      <w:marBottom w:val="0"/>
      <w:divBdr>
        <w:top w:val="none" w:sz="0" w:space="0" w:color="auto"/>
        <w:left w:val="none" w:sz="0" w:space="0" w:color="auto"/>
        <w:bottom w:val="none" w:sz="0" w:space="0" w:color="auto"/>
        <w:right w:val="none" w:sz="0" w:space="0" w:color="auto"/>
      </w:divBdr>
    </w:div>
    <w:div w:id="857276711">
      <w:bodyDiv w:val="1"/>
      <w:marLeft w:val="0"/>
      <w:marRight w:val="0"/>
      <w:marTop w:val="0"/>
      <w:marBottom w:val="0"/>
      <w:divBdr>
        <w:top w:val="none" w:sz="0" w:space="0" w:color="auto"/>
        <w:left w:val="none" w:sz="0" w:space="0" w:color="auto"/>
        <w:bottom w:val="none" w:sz="0" w:space="0" w:color="auto"/>
        <w:right w:val="none" w:sz="0" w:space="0" w:color="auto"/>
      </w:divBdr>
    </w:div>
    <w:div w:id="982197341">
      <w:bodyDiv w:val="1"/>
      <w:marLeft w:val="0"/>
      <w:marRight w:val="0"/>
      <w:marTop w:val="0"/>
      <w:marBottom w:val="0"/>
      <w:divBdr>
        <w:top w:val="none" w:sz="0" w:space="0" w:color="auto"/>
        <w:left w:val="none" w:sz="0" w:space="0" w:color="auto"/>
        <w:bottom w:val="none" w:sz="0" w:space="0" w:color="auto"/>
        <w:right w:val="none" w:sz="0" w:space="0" w:color="auto"/>
      </w:divBdr>
    </w:div>
    <w:div w:id="1012561618">
      <w:bodyDiv w:val="1"/>
      <w:marLeft w:val="0"/>
      <w:marRight w:val="0"/>
      <w:marTop w:val="0"/>
      <w:marBottom w:val="0"/>
      <w:divBdr>
        <w:top w:val="none" w:sz="0" w:space="0" w:color="auto"/>
        <w:left w:val="none" w:sz="0" w:space="0" w:color="auto"/>
        <w:bottom w:val="none" w:sz="0" w:space="0" w:color="auto"/>
        <w:right w:val="none" w:sz="0" w:space="0" w:color="auto"/>
      </w:divBdr>
    </w:div>
    <w:div w:id="1143884102">
      <w:bodyDiv w:val="1"/>
      <w:marLeft w:val="0"/>
      <w:marRight w:val="0"/>
      <w:marTop w:val="0"/>
      <w:marBottom w:val="0"/>
      <w:divBdr>
        <w:top w:val="none" w:sz="0" w:space="0" w:color="auto"/>
        <w:left w:val="none" w:sz="0" w:space="0" w:color="auto"/>
        <w:bottom w:val="none" w:sz="0" w:space="0" w:color="auto"/>
        <w:right w:val="none" w:sz="0" w:space="0" w:color="auto"/>
      </w:divBdr>
    </w:div>
    <w:div w:id="1174877403">
      <w:bodyDiv w:val="1"/>
      <w:marLeft w:val="0"/>
      <w:marRight w:val="0"/>
      <w:marTop w:val="0"/>
      <w:marBottom w:val="0"/>
      <w:divBdr>
        <w:top w:val="none" w:sz="0" w:space="0" w:color="auto"/>
        <w:left w:val="none" w:sz="0" w:space="0" w:color="auto"/>
        <w:bottom w:val="none" w:sz="0" w:space="0" w:color="auto"/>
        <w:right w:val="none" w:sz="0" w:space="0" w:color="auto"/>
      </w:divBdr>
    </w:div>
    <w:div w:id="1208832309">
      <w:bodyDiv w:val="1"/>
      <w:marLeft w:val="0"/>
      <w:marRight w:val="0"/>
      <w:marTop w:val="0"/>
      <w:marBottom w:val="0"/>
      <w:divBdr>
        <w:top w:val="none" w:sz="0" w:space="0" w:color="auto"/>
        <w:left w:val="none" w:sz="0" w:space="0" w:color="auto"/>
        <w:bottom w:val="none" w:sz="0" w:space="0" w:color="auto"/>
        <w:right w:val="none" w:sz="0" w:space="0" w:color="auto"/>
      </w:divBdr>
    </w:div>
    <w:div w:id="1242912782">
      <w:bodyDiv w:val="1"/>
      <w:marLeft w:val="0"/>
      <w:marRight w:val="0"/>
      <w:marTop w:val="0"/>
      <w:marBottom w:val="0"/>
      <w:divBdr>
        <w:top w:val="none" w:sz="0" w:space="0" w:color="auto"/>
        <w:left w:val="none" w:sz="0" w:space="0" w:color="auto"/>
        <w:bottom w:val="none" w:sz="0" w:space="0" w:color="auto"/>
        <w:right w:val="none" w:sz="0" w:space="0" w:color="auto"/>
      </w:divBdr>
    </w:div>
    <w:div w:id="1395543100">
      <w:bodyDiv w:val="1"/>
      <w:marLeft w:val="0"/>
      <w:marRight w:val="0"/>
      <w:marTop w:val="0"/>
      <w:marBottom w:val="0"/>
      <w:divBdr>
        <w:top w:val="none" w:sz="0" w:space="0" w:color="auto"/>
        <w:left w:val="none" w:sz="0" w:space="0" w:color="auto"/>
        <w:bottom w:val="none" w:sz="0" w:space="0" w:color="auto"/>
        <w:right w:val="none" w:sz="0" w:space="0" w:color="auto"/>
      </w:divBdr>
    </w:div>
    <w:div w:id="1454592680">
      <w:bodyDiv w:val="1"/>
      <w:marLeft w:val="0"/>
      <w:marRight w:val="0"/>
      <w:marTop w:val="0"/>
      <w:marBottom w:val="0"/>
      <w:divBdr>
        <w:top w:val="none" w:sz="0" w:space="0" w:color="auto"/>
        <w:left w:val="none" w:sz="0" w:space="0" w:color="auto"/>
        <w:bottom w:val="none" w:sz="0" w:space="0" w:color="auto"/>
        <w:right w:val="none" w:sz="0" w:space="0" w:color="auto"/>
      </w:divBdr>
    </w:div>
    <w:div w:id="1465660843">
      <w:bodyDiv w:val="1"/>
      <w:marLeft w:val="0"/>
      <w:marRight w:val="0"/>
      <w:marTop w:val="0"/>
      <w:marBottom w:val="0"/>
      <w:divBdr>
        <w:top w:val="none" w:sz="0" w:space="0" w:color="auto"/>
        <w:left w:val="none" w:sz="0" w:space="0" w:color="auto"/>
        <w:bottom w:val="none" w:sz="0" w:space="0" w:color="auto"/>
        <w:right w:val="none" w:sz="0" w:space="0" w:color="auto"/>
      </w:divBdr>
    </w:div>
    <w:div w:id="1884443544">
      <w:bodyDiv w:val="1"/>
      <w:marLeft w:val="0"/>
      <w:marRight w:val="0"/>
      <w:marTop w:val="0"/>
      <w:marBottom w:val="0"/>
      <w:divBdr>
        <w:top w:val="none" w:sz="0" w:space="0" w:color="auto"/>
        <w:left w:val="none" w:sz="0" w:space="0" w:color="auto"/>
        <w:bottom w:val="none" w:sz="0" w:space="0" w:color="auto"/>
        <w:right w:val="none" w:sz="0" w:space="0" w:color="auto"/>
      </w:divBdr>
    </w:div>
    <w:div w:id="1887136063">
      <w:bodyDiv w:val="1"/>
      <w:marLeft w:val="0"/>
      <w:marRight w:val="0"/>
      <w:marTop w:val="0"/>
      <w:marBottom w:val="0"/>
      <w:divBdr>
        <w:top w:val="none" w:sz="0" w:space="0" w:color="auto"/>
        <w:left w:val="none" w:sz="0" w:space="0" w:color="auto"/>
        <w:bottom w:val="none" w:sz="0" w:space="0" w:color="auto"/>
        <w:right w:val="none" w:sz="0" w:space="0" w:color="auto"/>
      </w:divBdr>
    </w:div>
    <w:div w:id="204991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kk\Documents\Custom%20Office%20Templates\CTG%20Consultation%20Paper%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CTG Consultation Paper 2016</Template>
  <TotalTime>0</TotalTime>
  <Pages>4</Pages>
  <Words>1428</Words>
  <Characters>8142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Intro</vt:lpstr>
    </vt:vector>
  </TitlesOfParts>
  <Company/>
  <LinksUpToDate>false</LinksUpToDate>
  <CharactersWithSpaces>9551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c:title>
  <dc:subject/>
  <dc:creator>Nick Kenchington</dc:creator>
  <cp:keywords/>
  <dc:description/>
  <cp:lastModifiedBy>Nick Kenchington</cp:lastModifiedBy>
  <cp:revision>2</cp:revision>
  <dcterms:created xsi:type="dcterms:W3CDTF">2017-11-23T15:04:00Z</dcterms:created>
  <dcterms:modified xsi:type="dcterms:W3CDTF">2017-11-23T15:04:00Z</dcterms:modified>
</cp:coreProperties>
</file>