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9006"/>
      </w:tblGrid>
      <w:tr w:rsidR="00157043" w:rsidTr="004E50AF">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7043" w:rsidRDefault="00157043">
            <w:pPr>
              <w:rPr>
                <w:rFonts w:ascii="Calibri" w:hAnsi="Calibri" w:cs="Calibri"/>
                <w:b/>
                <w:bCs/>
                <w:sz w:val="22"/>
                <w:szCs w:val="22"/>
              </w:rPr>
            </w:pPr>
            <w:bookmarkStart w:id="0" w:name="_GoBack"/>
            <w:bookmarkEnd w:id="0"/>
            <w:r>
              <w:rPr>
                <w:rFonts w:ascii="Calibri" w:hAnsi="Calibri" w:cs="Calibri"/>
                <w:b/>
                <w:bCs/>
                <w:noProof/>
                <w:sz w:val="22"/>
                <w:szCs w:val="22"/>
              </w:rPr>
              <w:drawing>
                <wp:inline distT="0" distB="0" distL="0" distR="0" wp14:anchorId="09A614DB" wp14:editId="437AC0CB">
                  <wp:extent cx="1912620" cy="839470"/>
                  <wp:effectExtent l="0" t="0" r="0" b="0"/>
                  <wp:docPr id="1" name="Picture 1" descr="cid:image002.jpg@01D472B2.51EBCC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72B2.51EBCC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12620" cy="839470"/>
                          </a:xfrm>
                          <a:prstGeom prst="rect">
                            <a:avLst/>
                          </a:prstGeom>
                          <a:noFill/>
                          <a:ln>
                            <a:noFill/>
                          </a:ln>
                        </pic:spPr>
                      </pic:pic>
                    </a:graphicData>
                  </a:graphic>
                </wp:inline>
              </w:drawing>
            </w:r>
          </w:p>
        </w:tc>
      </w:tr>
      <w:tr w:rsidR="00157043" w:rsidTr="004E50AF">
        <w:tc>
          <w:tcPr>
            <w:tcW w:w="9006" w:type="dxa"/>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rsidR="00157043" w:rsidRDefault="00157043">
            <w:pPr>
              <w:jc w:val="center"/>
              <w:rPr>
                <w:rFonts w:ascii="Calibri" w:hAnsi="Calibri" w:cs="Calibri"/>
                <w:b/>
                <w:bCs/>
                <w:sz w:val="22"/>
                <w:szCs w:val="22"/>
              </w:rPr>
            </w:pPr>
          </w:p>
          <w:p w:rsidR="00157043" w:rsidRDefault="009343F2" w:rsidP="00F52F5E">
            <w:pPr>
              <w:jc w:val="center"/>
              <w:rPr>
                <w:rFonts w:ascii="Calibri" w:hAnsi="Calibri" w:cs="Calibri"/>
                <w:b/>
                <w:bCs/>
                <w:sz w:val="28"/>
                <w:szCs w:val="28"/>
              </w:rPr>
            </w:pPr>
            <w:r>
              <w:rPr>
                <w:rFonts w:ascii="Calibri" w:hAnsi="Calibri" w:cs="Calibri"/>
                <w:b/>
                <w:bCs/>
                <w:sz w:val="28"/>
                <w:szCs w:val="28"/>
              </w:rPr>
              <w:t>MTD</w:t>
            </w:r>
            <w:r w:rsidR="00157043">
              <w:rPr>
                <w:rFonts w:ascii="Calibri" w:hAnsi="Calibri" w:cs="Calibri"/>
                <w:b/>
                <w:bCs/>
                <w:sz w:val="28"/>
                <w:szCs w:val="28"/>
              </w:rPr>
              <w:t xml:space="preserve"> Update</w:t>
            </w:r>
            <w:r>
              <w:rPr>
                <w:rFonts w:ascii="Calibri" w:hAnsi="Calibri" w:cs="Calibri"/>
                <w:b/>
                <w:bCs/>
                <w:sz w:val="28"/>
                <w:szCs w:val="28"/>
              </w:rPr>
              <w:t xml:space="preserve"> for Agents</w:t>
            </w:r>
            <w:r w:rsidR="002D25C6">
              <w:rPr>
                <w:rFonts w:ascii="Calibri" w:hAnsi="Calibri" w:cs="Calibri"/>
                <w:b/>
                <w:bCs/>
                <w:sz w:val="28"/>
                <w:szCs w:val="28"/>
              </w:rPr>
              <w:t xml:space="preserve"> </w:t>
            </w:r>
            <w:r>
              <w:rPr>
                <w:rFonts w:ascii="Calibri" w:hAnsi="Calibri" w:cs="Calibri"/>
                <w:b/>
                <w:bCs/>
                <w:sz w:val="28"/>
                <w:szCs w:val="28"/>
              </w:rPr>
              <w:t>#</w:t>
            </w:r>
            <w:r w:rsidR="00356277">
              <w:rPr>
                <w:rFonts w:ascii="Calibri" w:hAnsi="Calibri" w:cs="Calibri"/>
                <w:b/>
                <w:bCs/>
                <w:sz w:val="28"/>
                <w:szCs w:val="28"/>
              </w:rPr>
              <w:t>4</w:t>
            </w:r>
            <w:r w:rsidR="00157043">
              <w:rPr>
                <w:rFonts w:ascii="Calibri" w:hAnsi="Calibri" w:cs="Calibri"/>
                <w:b/>
                <w:bCs/>
                <w:sz w:val="28"/>
                <w:szCs w:val="28"/>
              </w:rPr>
              <w:t xml:space="preserve">: </w:t>
            </w:r>
            <w:r w:rsidR="00F52F5E">
              <w:rPr>
                <w:rFonts w:ascii="Calibri" w:hAnsi="Calibri" w:cs="Calibri"/>
                <w:b/>
                <w:bCs/>
                <w:sz w:val="28"/>
                <w:szCs w:val="28"/>
              </w:rPr>
              <w:t xml:space="preserve"> 4</w:t>
            </w:r>
            <w:r w:rsidR="00F52F5E" w:rsidRPr="00F52F5E">
              <w:rPr>
                <w:rFonts w:ascii="Calibri" w:hAnsi="Calibri" w:cs="Calibri"/>
                <w:b/>
                <w:bCs/>
                <w:sz w:val="28"/>
                <w:szCs w:val="28"/>
                <w:vertAlign w:val="superscript"/>
              </w:rPr>
              <w:t>th</w:t>
            </w:r>
            <w:r w:rsidR="00F52F5E">
              <w:rPr>
                <w:rFonts w:ascii="Calibri" w:hAnsi="Calibri" w:cs="Calibri"/>
                <w:b/>
                <w:bCs/>
                <w:sz w:val="28"/>
                <w:szCs w:val="28"/>
              </w:rPr>
              <w:t xml:space="preserve"> </w:t>
            </w:r>
            <w:r w:rsidR="00356277">
              <w:rPr>
                <w:rFonts w:ascii="Calibri" w:hAnsi="Calibri" w:cs="Calibri"/>
                <w:b/>
                <w:bCs/>
                <w:sz w:val="28"/>
                <w:szCs w:val="28"/>
              </w:rPr>
              <w:t>March</w:t>
            </w:r>
            <w:r w:rsidR="002D25C6">
              <w:rPr>
                <w:rFonts w:ascii="Calibri" w:hAnsi="Calibri" w:cs="Calibri"/>
                <w:b/>
                <w:bCs/>
                <w:sz w:val="28"/>
                <w:szCs w:val="28"/>
              </w:rPr>
              <w:t xml:space="preserve"> 2019</w:t>
            </w:r>
          </w:p>
        </w:tc>
      </w:tr>
      <w:tr w:rsidR="00157043" w:rsidTr="004E50AF">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537" w:rsidRDefault="002A5537" w:rsidP="001D3626">
            <w:pPr>
              <w:spacing w:after="120"/>
              <w:rPr>
                <w:rFonts w:ascii="Calibri" w:hAnsi="Calibri" w:cs="Calibri"/>
                <w:sz w:val="22"/>
                <w:szCs w:val="22"/>
              </w:rPr>
            </w:pPr>
          </w:p>
          <w:p w:rsidR="00157043" w:rsidRPr="00352EA7" w:rsidRDefault="00157043" w:rsidP="001D3626">
            <w:pPr>
              <w:spacing w:after="120"/>
              <w:rPr>
                <w:rFonts w:ascii="Calibri" w:hAnsi="Calibri" w:cs="Calibri"/>
                <w:szCs w:val="22"/>
              </w:rPr>
            </w:pPr>
            <w:r w:rsidRPr="00352EA7">
              <w:rPr>
                <w:rFonts w:ascii="Calibri" w:hAnsi="Calibri" w:cs="Calibri"/>
                <w:szCs w:val="22"/>
              </w:rPr>
              <w:t>Dear Agent</w:t>
            </w:r>
          </w:p>
          <w:p w:rsidR="000D3897" w:rsidRPr="00352EA7" w:rsidRDefault="00356277" w:rsidP="001D3626">
            <w:pPr>
              <w:spacing w:after="120"/>
              <w:rPr>
                <w:rFonts w:ascii="Calibri" w:hAnsi="Calibri" w:cs="Calibri"/>
                <w:szCs w:val="22"/>
              </w:rPr>
            </w:pPr>
            <w:r w:rsidRPr="00352EA7">
              <w:rPr>
                <w:rFonts w:ascii="Calibri" w:hAnsi="Calibri" w:cs="Calibri"/>
                <w:szCs w:val="22"/>
              </w:rPr>
              <w:t>Welcome to the 4</w:t>
            </w:r>
            <w:r w:rsidRPr="00352EA7">
              <w:rPr>
                <w:rFonts w:ascii="Calibri" w:hAnsi="Calibri" w:cs="Calibri"/>
                <w:szCs w:val="22"/>
                <w:vertAlign w:val="superscript"/>
              </w:rPr>
              <w:t>th</w:t>
            </w:r>
            <w:r w:rsidRPr="00352EA7">
              <w:rPr>
                <w:rFonts w:ascii="Calibri" w:hAnsi="Calibri" w:cs="Calibri"/>
                <w:szCs w:val="22"/>
              </w:rPr>
              <w:t xml:space="preserve"> </w:t>
            </w:r>
            <w:r w:rsidR="000D3897" w:rsidRPr="00352EA7">
              <w:rPr>
                <w:rFonts w:ascii="Calibri" w:hAnsi="Calibri" w:cs="Calibri"/>
                <w:szCs w:val="22"/>
              </w:rPr>
              <w:t xml:space="preserve">edition of our </w:t>
            </w:r>
            <w:r w:rsidR="002A3774" w:rsidRPr="00352EA7">
              <w:rPr>
                <w:rFonts w:ascii="Calibri" w:hAnsi="Calibri" w:cs="Calibri"/>
                <w:szCs w:val="22"/>
              </w:rPr>
              <w:t>M</w:t>
            </w:r>
            <w:r w:rsidR="00FC7F94" w:rsidRPr="00352EA7">
              <w:rPr>
                <w:rFonts w:ascii="Calibri" w:hAnsi="Calibri" w:cs="Calibri"/>
                <w:szCs w:val="22"/>
              </w:rPr>
              <w:t>aking Tax Digital</w:t>
            </w:r>
            <w:r w:rsidR="002A5537" w:rsidRPr="00352EA7">
              <w:rPr>
                <w:rFonts w:ascii="Calibri" w:hAnsi="Calibri" w:cs="Calibri"/>
                <w:szCs w:val="22"/>
              </w:rPr>
              <w:t xml:space="preserve"> U</w:t>
            </w:r>
            <w:r w:rsidR="000D3897" w:rsidRPr="00352EA7">
              <w:rPr>
                <w:rFonts w:ascii="Calibri" w:hAnsi="Calibri" w:cs="Calibri"/>
                <w:szCs w:val="22"/>
              </w:rPr>
              <w:t xml:space="preserve">pdate for </w:t>
            </w:r>
            <w:r w:rsidR="002A5537" w:rsidRPr="00352EA7">
              <w:rPr>
                <w:rFonts w:ascii="Calibri" w:hAnsi="Calibri" w:cs="Calibri"/>
                <w:szCs w:val="22"/>
              </w:rPr>
              <w:t>A</w:t>
            </w:r>
            <w:r w:rsidR="000D3897" w:rsidRPr="00352EA7">
              <w:rPr>
                <w:rFonts w:ascii="Calibri" w:hAnsi="Calibri" w:cs="Calibri"/>
                <w:szCs w:val="22"/>
              </w:rPr>
              <w:t>gents</w:t>
            </w:r>
            <w:r w:rsidR="004657E7" w:rsidRPr="00352EA7">
              <w:rPr>
                <w:rFonts w:ascii="Calibri" w:hAnsi="Calibri" w:cs="Calibri"/>
                <w:szCs w:val="22"/>
              </w:rPr>
              <w:t>!</w:t>
            </w:r>
          </w:p>
          <w:p w:rsidR="00157043" w:rsidRPr="00352EA7" w:rsidRDefault="00157043" w:rsidP="001D3626">
            <w:pPr>
              <w:spacing w:after="120"/>
              <w:rPr>
                <w:rFonts w:ascii="Calibri" w:hAnsi="Calibri" w:cs="Calibri"/>
                <w:szCs w:val="22"/>
              </w:rPr>
            </w:pPr>
            <w:r w:rsidRPr="00352EA7">
              <w:rPr>
                <w:rFonts w:ascii="Calibri" w:hAnsi="Calibri" w:cs="Calibri"/>
                <w:szCs w:val="22"/>
              </w:rPr>
              <w:t xml:space="preserve">We’ve </w:t>
            </w:r>
            <w:r w:rsidR="002106FF" w:rsidRPr="00352EA7">
              <w:rPr>
                <w:rFonts w:ascii="Calibri" w:hAnsi="Calibri" w:cs="Calibri"/>
                <w:szCs w:val="22"/>
              </w:rPr>
              <w:t>had positive feedback on this initiative, and we hope that you find it useful.</w:t>
            </w:r>
            <w:r w:rsidRPr="00352EA7">
              <w:rPr>
                <w:rFonts w:ascii="Calibri" w:hAnsi="Calibri" w:cs="Calibri"/>
                <w:szCs w:val="22"/>
              </w:rPr>
              <w:t xml:space="preserve"> If there’s any</w:t>
            </w:r>
            <w:r w:rsidR="00F24156" w:rsidRPr="00352EA7">
              <w:rPr>
                <w:rFonts w:ascii="Calibri" w:hAnsi="Calibri" w:cs="Calibri"/>
                <w:szCs w:val="22"/>
              </w:rPr>
              <w:t xml:space="preserve"> subject you’d like us to cover in future updates</w:t>
            </w:r>
            <w:r w:rsidRPr="00352EA7">
              <w:rPr>
                <w:rFonts w:ascii="Calibri" w:hAnsi="Calibri" w:cs="Calibri"/>
                <w:szCs w:val="22"/>
              </w:rPr>
              <w:t xml:space="preserve"> please let us know</w:t>
            </w:r>
            <w:r w:rsidR="00F24156" w:rsidRPr="00352EA7">
              <w:rPr>
                <w:rFonts w:ascii="Calibri" w:hAnsi="Calibri" w:cs="Calibri"/>
                <w:szCs w:val="22"/>
              </w:rPr>
              <w:t xml:space="preserve"> via the MTD mailbox</w:t>
            </w:r>
            <w:r w:rsidR="003E5EA8" w:rsidRPr="00352EA7">
              <w:rPr>
                <w:rFonts w:ascii="Calibri" w:hAnsi="Calibri" w:cs="Calibri"/>
                <w:szCs w:val="22"/>
              </w:rPr>
              <w:t>:</w:t>
            </w:r>
          </w:p>
          <w:p w:rsidR="00157043" w:rsidRPr="00352EA7" w:rsidRDefault="00D14B96" w:rsidP="001D3626">
            <w:pPr>
              <w:spacing w:after="120"/>
              <w:rPr>
                <w:rStyle w:val="Hyperlink"/>
                <w:rFonts w:ascii="Calibri" w:hAnsi="Calibri" w:cs="Calibri"/>
                <w:b/>
                <w:bCs/>
                <w:szCs w:val="22"/>
              </w:rPr>
            </w:pPr>
            <w:hyperlink r:id="rId10" w:history="1">
              <w:r w:rsidR="00157043" w:rsidRPr="00352EA7">
                <w:rPr>
                  <w:rStyle w:val="Hyperlink"/>
                  <w:rFonts w:ascii="Calibri" w:hAnsi="Calibri" w:cs="Calibri"/>
                  <w:b/>
                  <w:bCs/>
                  <w:szCs w:val="22"/>
                </w:rPr>
                <w:t>makingtaxdigital.mailbox@hmrc.gsi.gov.uk</w:t>
              </w:r>
            </w:hyperlink>
          </w:p>
          <w:p w:rsidR="00356277" w:rsidRDefault="00356277" w:rsidP="001D3626">
            <w:pPr>
              <w:spacing w:after="120"/>
              <w:rPr>
                <w:rStyle w:val="Hyperlink"/>
                <w:rFonts w:ascii="Calibri" w:hAnsi="Calibri" w:cs="Calibri"/>
                <w:b/>
                <w:bCs/>
                <w:sz w:val="22"/>
                <w:szCs w:val="22"/>
              </w:rPr>
            </w:pPr>
          </w:p>
          <w:p w:rsidR="007F577F" w:rsidRPr="00352EA7" w:rsidRDefault="00090903" w:rsidP="001D3626">
            <w:pPr>
              <w:spacing w:after="120"/>
              <w:rPr>
                <w:rFonts w:ascii="Calibri" w:hAnsi="Calibri" w:cs="Calibri"/>
                <w:bCs/>
                <w:szCs w:val="22"/>
              </w:rPr>
            </w:pPr>
            <w:r w:rsidRPr="00352EA7">
              <w:rPr>
                <w:rFonts w:ascii="Calibri" w:hAnsi="Calibri" w:cs="Calibri"/>
                <w:bCs/>
                <w:szCs w:val="22"/>
              </w:rPr>
              <w:t>In this edition:</w:t>
            </w:r>
          </w:p>
          <w:p w:rsidR="00AC1861" w:rsidRDefault="00D14B96" w:rsidP="008733F6">
            <w:pPr>
              <w:pStyle w:val="ListParagraph"/>
              <w:numPr>
                <w:ilvl w:val="0"/>
                <w:numId w:val="38"/>
              </w:numPr>
              <w:spacing w:after="120"/>
              <w:rPr>
                <w:rFonts w:asciiTheme="minorHAnsi" w:hAnsiTheme="minorHAnsi" w:cstheme="minorHAnsi"/>
                <w:bCs/>
              </w:rPr>
            </w:pPr>
            <w:hyperlink w:anchor="Key" w:history="1">
              <w:r w:rsidR="008733F6" w:rsidRPr="00F52F5E">
                <w:rPr>
                  <w:rStyle w:val="Hyperlink"/>
                  <w:rFonts w:asciiTheme="minorHAnsi" w:hAnsiTheme="minorHAnsi" w:cstheme="minorHAnsi"/>
                  <w:bCs/>
                </w:rPr>
                <w:t>Key updates</w:t>
              </w:r>
            </w:hyperlink>
          </w:p>
          <w:p w:rsidR="008733F6" w:rsidRDefault="00D14B96" w:rsidP="008733F6">
            <w:pPr>
              <w:pStyle w:val="ListParagraph"/>
              <w:numPr>
                <w:ilvl w:val="0"/>
                <w:numId w:val="38"/>
              </w:numPr>
              <w:spacing w:after="120"/>
              <w:rPr>
                <w:rFonts w:asciiTheme="minorHAnsi" w:hAnsiTheme="minorHAnsi" w:cstheme="minorHAnsi"/>
                <w:bCs/>
              </w:rPr>
            </w:pPr>
            <w:hyperlink w:anchor="Reminders" w:history="1">
              <w:r w:rsidR="008733F6" w:rsidRPr="00F52F5E">
                <w:rPr>
                  <w:rStyle w:val="Hyperlink"/>
                  <w:rFonts w:asciiTheme="minorHAnsi" w:hAnsiTheme="minorHAnsi" w:cstheme="minorHAnsi"/>
                  <w:bCs/>
                </w:rPr>
                <w:t>Key reminders</w:t>
              </w:r>
            </w:hyperlink>
          </w:p>
          <w:p w:rsidR="008733F6" w:rsidRDefault="00D14B96" w:rsidP="008733F6">
            <w:pPr>
              <w:pStyle w:val="ListParagraph"/>
              <w:numPr>
                <w:ilvl w:val="0"/>
                <w:numId w:val="38"/>
              </w:numPr>
              <w:spacing w:after="120"/>
              <w:rPr>
                <w:rFonts w:asciiTheme="minorHAnsi" w:hAnsiTheme="minorHAnsi" w:cstheme="minorHAnsi"/>
                <w:bCs/>
              </w:rPr>
            </w:pPr>
            <w:hyperlink w:anchor="Income" w:history="1">
              <w:r w:rsidR="008733F6" w:rsidRPr="00F52F5E">
                <w:rPr>
                  <w:rStyle w:val="Hyperlink"/>
                  <w:rFonts w:asciiTheme="minorHAnsi" w:hAnsiTheme="minorHAnsi" w:cstheme="minorHAnsi"/>
                  <w:bCs/>
                </w:rPr>
                <w:t>Income Tax Pilot</w:t>
              </w:r>
            </w:hyperlink>
          </w:p>
          <w:p w:rsidR="008733F6" w:rsidRDefault="00D14B96" w:rsidP="008733F6">
            <w:pPr>
              <w:pStyle w:val="ListParagraph"/>
              <w:numPr>
                <w:ilvl w:val="0"/>
                <w:numId w:val="38"/>
              </w:numPr>
              <w:spacing w:after="120"/>
              <w:rPr>
                <w:rFonts w:asciiTheme="minorHAnsi" w:hAnsiTheme="minorHAnsi" w:cstheme="minorHAnsi"/>
                <w:bCs/>
              </w:rPr>
            </w:pPr>
            <w:hyperlink w:anchor="Spotlight" w:history="1">
              <w:r w:rsidR="008733F6" w:rsidRPr="00F52F5E">
                <w:rPr>
                  <w:rStyle w:val="Hyperlink"/>
                  <w:rFonts w:asciiTheme="minorHAnsi" w:hAnsiTheme="minorHAnsi" w:cstheme="minorHAnsi"/>
                  <w:bCs/>
                </w:rPr>
                <w:t>Spotlight…on software</w:t>
              </w:r>
            </w:hyperlink>
          </w:p>
          <w:p w:rsidR="008733F6" w:rsidRDefault="00D14B96" w:rsidP="008733F6">
            <w:pPr>
              <w:pStyle w:val="ListParagraph"/>
              <w:numPr>
                <w:ilvl w:val="0"/>
                <w:numId w:val="38"/>
              </w:numPr>
              <w:spacing w:after="120"/>
              <w:rPr>
                <w:rFonts w:asciiTheme="minorHAnsi" w:hAnsiTheme="minorHAnsi" w:cstheme="minorHAnsi"/>
                <w:bCs/>
              </w:rPr>
            </w:pPr>
            <w:hyperlink w:anchor="Questions" w:history="1">
              <w:r w:rsidR="008733F6" w:rsidRPr="00F52F5E">
                <w:rPr>
                  <w:rStyle w:val="Hyperlink"/>
                  <w:rFonts w:asciiTheme="minorHAnsi" w:hAnsiTheme="minorHAnsi" w:cstheme="minorHAnsi"/>
                  <w:bCs/>
                </w:rPr>
                <w:t>Top questions on software</w:t>
              </w:r>
            </w:hyperlink>
          </w:p>
          <w:p w:rsidR="008733F6" w:rsidRDefault="00D14B96" w:rsidP="008733F6">
            <w:pPr>
              <w:pStyle w:val="ListParagraph"/>
              <w:numPr>
                <w:ilvl w:val="0"/>
                <w:numId w:val="38"/>
              </w:numPr>
              <w:spacing w:after="120"/>
              <w:rPr>
                <w:rFonts w:asciiTheme="minorHAnsi" w:hAnsiTheme="minorHAnsi" w:cstheme="minorHAnsi"/>
                <w:bCs/>
              </w:rPr>
            </w:pPr>
            <w:hyperlink w:anchor="Coming" w:history="1">
              <w:r w:rsidR="008733F6" w:rsidRPr="00F52F5E">
                <w:rPr>
                  <w:rStyle w:val="Hyperlink"/>
                  <w:rFonts w:asciiTheme="minorHAnsi" w:hAnsiTheme="minorHAnsi" w:cstheme="minorHAnsi"/>
                  <w:bCs/>
                </w:rPr>
                <w:t>Coming soon</w:t>
              </w:r>
            </w:hyperlink>
          </w:p>
          <w:p w:rsidR="008733F6" w:rsidRPr="008733F6" w:rsidRDefault="00D14B96" w:rsidP="008733F6">
            <w:pPr>
              <w:pStyle w:val="ListParagraph"/>
              <w:numPr>
                <w:ilvl w:val="0"/>
                <w:numId w:val="38"/>
              </w:numPr>
              <w:spacing w:after="120"/>
              <w:rPr>
                <w:rFonts w:asciiTheme="minorHAnsi" w:hAnsiTheme="minorHAnsi" w:cstheme="minorHAnsi"/>
                <w:bCs/>
              </w:rPr>
            </w:pPr>
            <w:hyperlink w:anchor="Links" w:history="1">
              <w:r w:rsidR="008733F6" w:rsidRPr="00F52F5E">
                <w:rPr>
                  <w:rStyle w:val="Hyperlink"/>
                  <w:rFonts w:asciiTheme="minorHAnsi" w:hAnsiTheme="minorHAnsi" w:cstheme="minorHAnsi"/>
                  <w:bCs/>
                </w:rPr>
                <w:t>Useful links</w:t>
              </w:r>
            </w:hyperlink>
          </w:p>
          <w:p w:rsidR="00AC1861" w:rsidRPr="00AC1861" w:rsidRDefault="00AC1861" w:rsidP="005553CE">
            <w:pPr>
              <w:rPr>
                <w:b/>
                <w:bCs/>
              </w:rPr>
            </w:pPr>
          </w:p>
        </w:tc>
      </w:tr>
      <w:tr w:rsidR="00157043" w:rsidTr="004E50AF">
        <w:tc>
          <w:tcPr>
            <w:tcW w:w="90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57043" w:rsidRDefault="00F24156" w:rsidP="00356277">
            <w:pPr>
              <w:rPr>
                <w:rFonts w:ascii="Calibri" w:hAnsi="Calibri" w:cs="Calibri"/>
                <w:b/>
                <w:bCs/>
                <w:color w:val="000000"/>
              </w:rPr>
            </w:pPr>
            <w:bookmarkStart w:id="1" w:name="Key"/>
            <w:r>
              <w:rPr>
                <w:rFonts w:ascii="Calibri" w:hAnsi="Calibri" w:cs="Calibri"/>
                <w:b/>
                <w:bCs/>
                <w:color w:val="000000"/>
              </w:rPr>
              <w:t xml:space="preserve"> </w:t>
            </w:r>
            <w:r w:rsidR="00356277">
              <w:rPr>
                <w:rFonts w:ascii="Calibri" w:hAnsi="Calibri" w:cs="Calibri"/>
                <w:b/>
                <w:bCs/>
                <w:color w:val="000000"/>
              </w:rPr>
              <w:t>Key Updates</w:t>
            </w:r>
          </w:p>
        </w:tc>
      </w:tr>
      <w:bookmarkEnd w:id="1"/>
      <w:tr w:rsidR="00157043" w:rsidTr="004E50AF">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F577F" w:rsidRDefault="007F577F" w:rsidP="007F577F">
            <w:pPr>
              <w:pStyle w:val="ListParagraph"/>
              <w:spacing w:after="120"/>
            </w:pPr>
          </w:p>
          <w:p w:rsidR="009C1021" w:rsidRPr="009C1021" w:rsidRDefault="009C1021" w:rsidP="009C1021">
            <w:pPr>
              <w:pStyle w:val="ListParagraph"/>
              <w:numPr>
                <w:ilvl w:val="0"/>
                <w:numId w:val="36"/>
              </w:numPr>
              <w:rPr>
                <w:rFonts w:asciiTheme="minorHAnsi" w:hAnsiTheme="minorHAnsi" w:cstheme="minorHAnsi"/>
              </w:rPr>
            </w:pPr>
            <w:r w:rsidRPr="009C1021">
              <w:rPr>
                <w:rFonts w:asciiTheme="minorHAnsi" w:hAnsiTheme="minorHAnsi" w:cstheme="minorHAnsi"/>
                <w:b/>
                <w:sz w:val="28"/>
                <w:u w:val="single"/>
              </w:rPr>
              <w:t>Exemptions</w:t>
            </w:r>
            <w:r w:rsidRPr="009C1021">
              <w:rPr>
                <w:rFonts w:asciiTheme="minorHAnsi" w:hAnsiTheme="minorHAnsi" w:cstheme="minorHAnsi"/>
                <w:u w:val="single"/>
              </w:rPr>
              <w:t xml:space="preserve"> </w:t>
            </w:r>
            <w:r w:rsidRPr="009C1021">
              <w:rPr>
                <w:rFonts w:asciiTheme="minorHAnsi" w:hAnsiTheme="minorHAnsi" w:cstheme="minorHAnsi"/>
                <w:b/>
                <w:sz w:val="28"/>
                <w:u w:val="single"/>
              </w:rPr>
              <w:t>Guidance</w:t>
            </w:r>
          </w:p>
          <w:p w:rsidR="009C1021" w:rsidRPr="009C1021" w:rsidRDefault="009C1021" w:rsidP="009C1021">
            <w:pPr>
              <w:rPr>
                <w:rFonts w:asciiTheme="minorHAnsi" w:hAnsiTheme="minorHAnsi" w:cstheme="minorHAnsi"/>
              </w:rPr>
            </w:pPr>
          </w:p>
          <w:p w:rsidR="004321F9" w:rsidRDefault="00B44669" w:rsidP="009C1021">
            <w:pPr>
              <w:spacing w:after="120"/>
              <w:rPr>
                <w:rFonts w:asciiTheme="minorHAnsi" w:hAnsiTheme="minorHAnsi" w:cstheme="minorHAnsi"/>
              </w:rPr>
            </w:pPr>
            <w:r>
              <w:rPr>
                <w:rFonts w:asciiTheme="minorHAnsi" w:hAnsiTheme="minorHAnsi" w:cstheme="minorHAnsi"/>
              </w:rPr>
              <w:t>We are</w:t>
            </w:r>
            <w:r w:rsidR="009C1021" w:rsidRPr="009C1021">
              <w:rPr>
                <w:rFonts w:asciiTheme="minorHAnsi" w:hAnsiTheme="minorHAnsi" w:cstheme="minorHAnsi"/>
              </w:rPr>
              <w:t xml:space="preserve"> pleased to inform you that we have updated the VAT Notice 700/22 to cover exemptions from MTD and included an outline of the process for application. The relevant part of the Notice is </w:t>
            </w:r>
            <w:hyperlink r:id="rId11" w:anchor="para-3" w:history="1">
              <w:r w:rsidR="009C1021" w:rsidRPr="009C1021">
                <w:rPr>
                  <w:rStyle w:val="Hyperlink"/>
                  <w:rFonts w:asciiTheme="minorHAnsi" w:hAnsiTheme="minorHAnsi" w:cstheme="minorHAnsi"/>
                </w:rPr>
                <w:t>Section 3</w:t>
              </w:r>
            </w:hyperlink>
            <w:r w:rsidR="009C1021" w:rsidRPr="009C1021">
              <w:rPr>
                <w:rFonts w:asciiTheme="minorHAnsi" w:hAnsiTheme="minorHAnsi" w:cstheme="minorHAnsi"/>
              </w:rPr>
              <w:t>. We have also included some examples of businesses who are exempt.</w:t>
            </w:r>
          </w:p>
          <w:p w:rsidR="00B44669" w:rsidRDefault="00B44669" w:rsidP="009C1021">
            <w:pPr>
              <w:spacing w:after="120"/>
              <w:rPr>
                <w:rFonts w:asciiTheme="minorHAnsi" w:hAnsiTheme="minorHAnsi" w:cstheme="minorHAnsi"/>
              </w:rPr>
            </w:pPr>
          </w:p>
          <w:p w:rsidR="00B44669" w:rsidRPr="00B44669" w:rsidRDefault="00B44669" w:rsidP="00B44669">
            <w:pPr>
              <w:pStyle w:val="ListParagraph"/>
              <w:numPr>
                <w:ilvl w:val="0"/>
                <w:numId w:val="36"/>
              </w:numPr>
              <w:rPr>
                <w:rFonts w:asciiTheme="minorHAnsi" w:hAnsiTheme="minorHAnsi" w:cstheme="minorHAnsi"/>
                <w:b/>
                <w:sz w:val="28"/>
                <w:u w:val="single"/>
              </w:rPr>
            </w:pPr>
            <w:r w:rsidRPr="00B44669">
              <w:rPr>
                <w:rFonts w:asciiTheme="minorHAnsi" w:hAnsiTheme="minorHAnsi" w:cstheme="minorHAnsi"/>
                <w:b/>
                <w:sz w:val="28"/>
                <w:u w:val="single"/>
              </w:rPr>
              <w:t>Step by Step Guides</w:t>
            </w:r>
          </w:p>
          <w:p w:rsidR="00B44669" w:rsidRPr="00B44669" w:rsidRDefault="00B44669" w:rsidP="00B44669">
            <w:pPr>
              <w:rPr>
                <w:rFonts w:asciiTheme="minorHAnsi" w:hAnsiTheme="minorHAnsi" w:cstheme="minorHAnsi"/>
              </w:rPr>
            </w:pPr>
          </w:p>
          <w:p w:rsidR="00B44669" w:rsidRPr="00B44669" w:rsidRDefault="000E7FBA" w:rsidP="00B44669">
            <w:pPr>
              <w:rPr>
                <w:rFonts w:asciiTheme="minorHAnsi" w:hAnsiTheme="minorHAnsi" w:cstheme="minorHAnsi"/>
              </w:rPr>
            </w:pPr>
            <w:r>
              <w:rPr>
                <w:rFonts w:asciiTheme="minorHAnsi" w:hAnsiTheme="minorHAnsi" w:cstheme="minorHAnsi"/>
              </w:rPr>
              <w:t>In response to feedback we have</w:t>
            </w:r>
            <w:r w:rsidR="00B44669" w:rsidRPr="00B44669">
              <w:rPr>
                <w:rFonts w:asciiTheme="minorHAnsi" w:hAnsiTheme="minorHAnsi" w:cstheme="minorHAnsi"/>
              </w:rPr>
              <w:t xml:space="preserve"> been working on our VAT sign-up advice for businesses and agents and have produced two simple</w:t>
            </w:r>
            <w:r>
              <w:rPr>
                <w:rFonts w:asciiTheme="minorHAnsi" w:hAnsiTheme="minorHAnsi" w:cstheme="minorHAnsi"/>
              </w:rPr>
              <w:t xml:space="preserve"> step-by-step guides</w:t>
            </w:r>
            <w:r w:rsidR="00B44669" w:rsidRPr="00B44669">
              <w:rPr>
                <w:rFonts w:asciiTheme="minorHAnsi" w:hAnsiTheme="minorHAnsi" w:cstheme="minorHAnsi"/>
              </w:rPr>
              <w:t xml:space="preserve">: </w:t>
            </w:r>
          </w:p>
          <w:p w:rsidR="00B44669" w:rsidRPr="00B44669" w:rsidRDefault="00B44669" w:rsidP="00B44669">
            <w:pPr>
              <w:rPr>
                <w:rFonts w:asciiTheme="minorHAnsi" w:hAnsiTheme="minorHAnsi" w:cstheme="minorHAnsi"/>
              </w:rPr>
            </w:pPr>
          </w:p>
          <w:p w:rsidR="00B44669" w:rsidRPr="00B44669" w:rsidRDefault="00D14B96" w:rsidP="00B44669">
            <w:pPr>
              <w:rPr>
                <w:rFonts w:asciiTheme="minorHAnsi" w:hAnsiTheme="minorHAnsi" w:cstheme="minorHAnsi"/>
              </w:rPr>
            </w:pPr>
            <w:hyperlink r:id="rId12" w:history="1">
              <w:r w:rsidR="00B44669" w:rsidRPr="00B44669">
                <w:rPr>
                  <w:rStyle w:val="Hyperlink"/>
                  <w:rFonts w:asciiTheme="minorHAnsi" w:hAnsiTheme="minorHAnsi" w:cstheme="minorHAnsi"/>
                </w:rPr>
                <w:t>Agent Step by Step Guide</w:t>
              </w:r>
            </w:hyperlink>
          </w:p>
          <w:p w:rsidR="00B44669" w:rsidRPr="000E7FBA" w:rsidRDefault="00D14B96" w:rsidP="00B44669">
            <w:pPr>
              <w:rPr>
                <w:rFonts w:asciiTheme="minorHAnsi" w:hAnsiTheme="minorHAnsi" w:cstheme="minorHAnsi"/>
              </w:rPr>
            </w:pPr>
            <w:hyperlink r:id="rId13" w:history="1">
              <w:r w:rsidR="00B44669" w:rsidRPr="000E7FBA">
                <w:rPr>
                  <w:rStyle w:val="Hyperlink"/>
                  <w:rFonts w:asciiTheme="minorHAnsi" w:hAnsiTheme="minorHAnsi" w:cstheme="minorHAnsi"/>
                </w:rPr>
                <w:t>Business Step by Step Guide</w:t>
              </w:r>
            </w:hyperlink>
          </w:p>
          <w:p w:rsidR="00B44669" w:rsidRDefault="00B44669" w:rsidP="009C1021">
            <w:pPr>
              <w:spacing w:after="120"/>
              <w:rPr>
                <w:rFonts w:ascii="Calibri" w:hAnsi="Calibri" w:cs="Calibri"/>
                <w:sz w:val="22"/>
                <w:szCs w:val="22"/>
              </w:rPr>
            </w:pPr>
          </w:p>
          <w:p w:rsidR="00B44669" w:rsidRDefault="00B44669" w:rsidP="009C1021">
            <w:pPr>
              <w:spacing w:after="120"/>
              <w:rPr>
                <w:rFonts w:ascii="Calibri" w:hAnsi="Calibri" w:cs="Calibri"/>
                <w:szCs w:val="22"/>
              </w:rPr>
            </w:pPr>
            <w:r w:rsidRPr="00B44669">
              <w:rPr>
                <w:rFonts w:ascii="Calibri" w:hAnsi="Calibri" w:cs="Calibri"/>
                <w:szCs w:val="22"/>
              </w:rPr>
              <w:t>We hope that these will act as a helpful resource for you and your clients.</w:t>
            </w:r>
          </w:p>
          <w:p w:rsidR="00F27752" w:rsidRDefault="00F27752" w:rsidP="009C1021">
            <w:pPr>
              <w:spacing w:after="120"/>
              <w:rPr>
                <w:rFonts w:ascii="Calibri" w:hAnsi="Calibri" w:cs="Calibri"/>
                <w:szCs w:val="22"/>
              </w:rPr>
            </w:pPr>
          </w:p>
          <w:p w:rsidR="00F27752" w:rsidRPr="00F27752" w:rsidRDefault="00F27752" w:rsidP="00F27752">
            <w:pPr>
              <w:pStyle w:val="ListParagraph"/>
              <w:numPr>
                <w:ilvl w:val="0"/>
                <w:numId w:val="36"/>
              </w:numPr>
              <w:spacing w:after="120"/>
              <w:rPr>
                <w:b/>
                <w:sz w:val="28"/>
                <w:u w:val="single"/>
              </w:rPr>
            </w:pPr>
            <w:r w:rsidRPr="00F27752">
              <w:rPr>
                <w:b/>
                <w:sz w:val="28"/>
                <w:u w:val="single"/>
              </w:rPr>
              <w:t>Update to Software pages on GOV.UK</w:t>
            </w:r>
          </w:p>
          <w:p w:rsidR="00F27752" w:rsidRPr="00435297" w:rsidRDefault="00F27752" w:rsidP="00F27752">
            <w:pPr>
              <w:rPr>
                <w:rFonts w:asciiTheme="minorHAnsi" w:hAnsiTheme="minorHAnsi" w:cstheme="minorHAnsi"/>
                <w:szCs w:val="22"/>
              </w:rPr>
            </w:pPr>
            <w:r w:rsidRPr="00435297">
              <w:rPr>
                <w:rFonts w:asciiTheme="minorHAnsi" w:hAnsiTheme="minorHAnsi" w:cstheme="minorHAnsi"/>
                <w:szCs w:val="22"/>
              </w:rPr>
              <w:t xml:space="preserve">We have also made changes to our pages on GOV.UK that provide information on MTD-compatible software. </w:t>
            </w:r>
          </w:p>
          <w:p w:rsidR="00F27752" w:rsidRPr="00435297" w:rsidRDefault="00F27752" w:rsidP="00F27752">
            <w:pPr>
              <w:rPr>
                <w:rFonts w:asciiTheme="minorHAnsi" w:hAnsiTheme="minorHAnsi" w:cstheme="minorHAnsi"/>
                <w:szCs w:val="22"/>
              </w:rPr>
            </w:pPr>
            <w:r w:rsidRPr="00435297">
              <w:rPr>
                <w:rFonts w:asciiTheme="minorHAnsi" w:hAnsiTheme="minorHAnsi" w:cstheme="minorHAnsi"/>
                <w:szCs w:val="22"/>
              </w:rPr>
              <w:t> </w:t>
            </w:r>
          </w:p>
          <w:p w:rsidR="00F27752" w:rsidRPr="00435297" w:rsidRDefault="00F27752" w:rsidP="00F27752">
            <w:pPr>
              <w:rPr>
                <w:rFonts w:asciiTheme="minorHAnsi" w:hAnsiTheme="minorHAnsi" w:cstheme="minorHAnsi"/>
                <w:szCs w:val="22"/>
              </w:rPr>
            </w:pPr>
            <w:r w:rsidRPr="00435297">
              <w:rPr>
                <w:rFonts w:asciiTheme="minorHAnsi" w:hAnsiTheme="minorHAnsi" w:cstheme="minorHAnsi"/>
                <w:szCs w:val="22"/>
              </w:rPr>
              <w:t xml:space="preserve">Firstly, to ensure customers have access to information relating to the correct MTD service for them, we have separated the original page into two separate pages covering </w:t>
            </w:r>
            <w:hyperlink r:id="rId14" w:history="1">
              <w:r w:rsidRPr="00435297">
                <w:rPr>
                  <w:rStyle w:val="Hyperlink"/>
                  <w:rFonts w:asciiTheme="minorHAnsi" w:hAnsiTheme="minorHAnsi" w:cstheme="minorHAnsi"/>
                  <w:szCs w:val="22"/>
                </w:rPr>
                <w:t>VAT</w:t>
              </w:r>
            </w:hyperlink>
            <w:r w:rsidRPr="00435297">
              <w:rPr>
                <w:rFonts w:asciiTheme="minorHAnsi" w:hAnsiTheme="minorHAnsi" w:cstheme="minorHAnsi"/>
                <w:szCs w:val="22"/>
              </w:rPr>
              <w:t xml:space="preserve"> and </w:t>
            </w:r>
            <w:hyperlink r:id="rId15" w:history="1">
              <w:r w:rsidRPr="00435297">
                <w:rPr>
                  <w:rStyle w:val="Hyperlink"/>
                  <w:rFonts w:asciiTheme="minorHAnsi" w:hAnsiTheme="minorHAnsi" w:cstheme="minorHAnsi"/>
                  <w:szCs w:val="22"/>
                </w:rPr>
                <w:t>Income Tax</w:t>
              </w:r>
            </w:hyperlink>
            <w:r w:rsidRPr="00435297">
              <w:rPr>
                <w:rFonts w:asciiTheme="minorHAnsi" w:hAnsiTheme="minorHAnsi" w:cstheme="minorHAnsi"/>
                <w:szCs w:val="22"/>
              </w:rPr>
              <w:t xml:space="preserve"> respectively.</w:t>
            </w:r>
          </w:p>
          <w:p w:rsidR="00F27752" w:rsidRPr="00435297" w:rsidRDefault="00F27752" w:rsidP="00F27752">
            <w:pPr>
              <w:rPr>
                <w:rFonts w:asciiTheme="minorHAnsi" w:hAnsiTheme="minorHAnsi" w:cstheme="minorHAnsi"/>
                <w:szCs w:val="22"/>
              </w:rPr>
            </w:pPr>
          </w:p>
          <w:p w:rsidR="00B44669" w:rsidRDefault="00F27752" w:rsidP="00F27752">
            <w:pPr>
              <w:spacing w:after="120"/>
              <w:rPr>
                <w:rFonts w:ascii="Calibri" w:hAnsi="Calibri" w:cs="Calibri"/>
                <w:szCs w:val="22"/>
              </w:rPr>
            </w:pPr>
            <w:r w:rsidRPr="00435297">
              <w:rPr>
                <w:rFonts w:asciiTheme="minorHAnsi" w:hAnsiTheme="minorHAnsi" w:cstheme="minorHAnsi"/>
                <w:szCs w:val="22"/>
              </w:rPr>
              <w:t xml:space="preserve">Secondly, we have launched </w:t>
            </w:r>
            <w:hyperlink r:id="rId16" w:history="1">
              <w:r w:rsidRPr="00435297">
                <w:rPr>
                  <w:rStyle w:val="Hyperlink"/>
                  <w:rFonts w:asciiTheme="minorHAnsi" w:hAnsiTheme="minorHAnsi" w:cstheme="minorHAnsi"/>
                  <w:szCs w:val="22"/>
                </w:rPr>
                <w:t>the first iteration of the VAT software choices viewer</w:t>
              </w:r>
            </w:hyperlink>
            <w:r w:rsidRPr="00435297">
              <w:rPr>
                <w:rFonts w:asciiTheme="minorHAnsi" w:hAnsiTheme="minorHAnsi" w:cstheme="minorHAnsi"/>
                <w:szCs w:val="22"/>
              </w:rPr>
              <w:t xml:space="preserve"> with a filter function, allowing the user to filter products according to criteria</w:t>
            </w:r>
          </w:p>
          <w:p w:rsidR="00B44669" w:rsidRPr="00B44669" w:rsidRDefault="00B44669" w:rsidP="00B44669">
            <w:pPr>
              <w:pStyle w:val="ListParagraph"/>
              <w:numPr>
                <w:ilvl w:val="0"/>
                <w:numId w:val="36"/>
              </w:numPr>
              <w:rPr>
                <w:rFonts w:asciiTheme="minorHAnsi" w:hAnsiTheme="minorHAnsi" w:cstheme="minorHAnsi"/>
                <w:b/>
                <w:bCs/>
                <w:sz w:val="28"/>
                <w:u w:val="single"/>
              </w:rPr>
            </w:pPr>
            <w:r w:rsidRPr="00B44669">
              <w:rPr>
                <w:rFonts w:asciiTheme="minorHAnsi" w:hAnsiTheme="minorHAnsi" w:cstheme="minorHAnsi"/>
                <w:b/>
                <w:bCs/>
                <w:sz w:val="28"/>
                <w:u w:val="single"/>
              </w:rPr>
              <w:t>New VAT registrations</w:t>
            </w:r>
          </w:p>
          <w:p w:rsidR="00B44669" w:rsidRDefault="00B44669" w:rsidP="00B44669">
            <w:pPr>
              <w:rPr>
                <w:rFonts w:asciiTheme="minorHAnsi" w:hAnsiTheme="minorHAnsi" w:cstheme="minorHAnsi"/>
                <w:color w:val="000000"/>
              </w:rPr>
            </w:pPr>
            <w:r w:rsidRPr="00B44669">
              <w:rPr>
                <w:rFonts w:asciiTheme="minorHAnsi" w:hAnsiTheme="minorHAnsi" w:cstheme="minorHAnsi"/>
                <w:color w:val="000000"/>
              </w:rPr>
              <w:t>When a business is required to register for VAT because they make taxable supplie</w:t>
            </w:r>
            <w:r w:rsidRPr="00B44669">
              <w:rPr>
                <w:rFonts w:asciiTheme="minorHAnsi" w:hAnsiTheme="minorHAnsi" w:cstheme="minorHAnsi"/>
                <w:strike/>
                <w:color w:val="000000"/>
              </w:rPr>
              <w:t>s</w:t>
            </w:r>
            <w:r w:rsidRPr="00B44669">
              <w:rPr>
                <w:rFonts w:asciiTheme="minorHAnsi" w:hAnsiTheme="minorHAnsi" w:cstheme="minorHAnsi"/>
                <w:color w:val="000000"/>
              </w:rPr>
              <w:t xml:space="preserve"> above the threshold they also have to sign themselves up for Making Tax Digital. This will become an automated process on registration but until then businesses must either sign themselves up to MTD or have an agent do this on their behalf.</w:t>
            </w:r>
          </w:p>
          <w:p w:rsidR="00396E51" w:rsidRDefault="00396E51" w:rsidP="00B44669">
            <w:pPr>
              <w:rPr>
                <w:rFonts w:asciiTheme="minorHAnsi" w:hAnsiTheme="minorHAnsi" w:cstheme="minorHAnsi"/>
                <w:color w:val="000000"/>
              </w:rPr>
            </w:pPr>
          </w:p>
          <w:p w:rsidR="00396E51" w:rsidRPr="00396E51" w:rsidRDefault="00396E51" w:rsidP="00396E51">
            <w:pPr>
              <w:pStyle w:val="ListParagraph"/>
              <w:numPr>
                <w:ilvl w:val="0"/>
                <w:numId w:val="36"/>
              </w:numPr>
              <w:rPr>
                <w:rFonts w:eastAsia="Calibri"/>
                <w:b/>
                <w:bCs/>
                <w:sz w:val="28"/>
                <w:u w:val="single"/>
              </w:rPr>
            </w:pPr>
            <w:r w:rsidRPr="00396E51">
              <w:rPr>
                <w:rFonts w:eastAsia="Calibri"/>
                <w:b/>
                <w:bCs/>
                <w:sz w:val="28"/>
                <w:u w:val="single"/>
              </w:rPr>
              <w:t>MTD Case Studies</w:t>
            </w:r>
          </w:p>
          <w:p w:rsidR="00396E51" w:rsidRPr="000E7FBA" w:rsidRDefault="000E7FBA" w:rsidP="00396E51">
            <w:pPr>
              <w:rPr>
                <w:rFonts w:asciiTheme="minorHAnsi" w:eastAsia="Calibri" w:hAnsiTheme="minorHAnsi" w:cstheme="minorHAnsi"/>
                <w:bCs/>
              </w:rPr>
            </w:pPr>
            <w:r>
              <w:rPr>
                <w:rFonts w:asciiTheme="minorHAnsi" w:eastAsia="Calibri" w:hAnsiTheme="minorHAnsi" w:cstheme="minorHAnsi"/>
                <w:bCs/>
              </w:rPr>
              <w:t xml:space="preserve">Two </w:t>
            </w:r>
            <w:r w:rsidR="00396E51" w:rsidRPr="000E7FBA">
              <w:rPr>
                <w:rFonts w:asciiTheme="minorHAnsi" w:eastAsia="Calibri" w:hAnsiTheme="minorHAnsi" w:cstheme="minorHAnsi"/>
                <w:bCs/>
              </w:rPr>
              <w:t>MTD Case Study videos have been released on YouTube:</w:t>
            </w:r>
          </w:p>
          <w:p w:rsidR="00396E51" w:rsidRPr="00396E51" w:rsidRDefault="00396E51" w:rsidP="00396E51">
            <w:pPr>
              <w:rPr>
                <w:rFonts w:ascii="Arial" w:hAnsi="Arial" w:cs="Arial"/>
                <w:color w:val="1F497D"/>
                <w:sz w:val="28"/>
              </w:rPr>
            </w:pPr>
            <w:r w:rsidRPr="00396E51">
              <w:rPr>
                <w:rFonts w:ascii="Arial" w:hAnsi="Arial" w:cs="Arial"/>
                <w:color w:val="1F497D"/>
                <w:sz w:val="28"/>
              </w:rPr>
              <w:t xml:space="preserve"> </w:t>
            </w:r>
          </w:p>
          <w:p w:rsidR="00272269" w:rsidRDefault="00272269" w:rsidP="00272269">
            <w:pPr>
              <w:pStyle w:val="ListParagraph"/>
              <w:numPr>
                <w:ilvl w:val="0"/>
                <w:numId w:val="32"/>
              </w:numPr>
              <w:rPr>
                <w:rFonts w:ascii="Arial" w:hAnsi="Arial" w:cs="Arial"/>
              </w:rPr>
            </w:pPr>
            <w:r>
              <w:rPr>
                <w:rFonts w:ascii="Arial" w:hAnsi="Arial" w:cs="Arial"/>
              </w:rPr>
              <w:t>Billie A</w:t>
            </w:r>
            <w:r w:rsidR="00396E51" w:rsidRPr="00396E51">
              <w:rPr>
                <w:rFonts w:ascii="Arial" w:hAnsi="Arial" w:cs="Arial"/>
              </w:rPr>
              <w:t>ccountants  - </w:t>
            </w:r>
          </w:p>
          <w:p w:rsidR="00396E51" w:rsidRPr="00396E51" w:rsidRDefault="00D14B96" w:rsidP="00272269">
            <w:pPr>
              <w:pStyle w:val="ListParagraph"/>
              <w:rPr>
                <w:rFonts w:ascii="Arial" w:hAnsi="Arial" w:cs="Arial"/>
              </w:rPr>
            </w:pPr>
            <w:hyperlink r:id="rId17" w:history="1">
              <w:r w:rsidR="00272269" w:rsidRPr="00B928E2">
                <w:rPr>
                  <w:rStyle w:val="Hyperlink"/>
                  <w:rFonts w:ascii="Arial" w:hAnsi="Arial" w:cs="Arial"/>
                </w:rPr>
                <w:t>https://www.youtube.com/watch?v=KC_D9VH5qPU&amp;feature=youtu.be</w:t>
              </w:r>
            </w:hyperlink>
            <w:r w:rsidR="00272269">
              <w:rPr>
                <w:rFonts w:ascii="Arial" w:hAnsi="Arial" w:cs="Arial"/>
              </w:rPr>
              <w:t xml:space="preserve"> </w:t>
            </w:r>
            <w:r w:rsidR="00272269" w:rsidRPr="00396E51">
              <w:rPr>
                <w:rFonts w:ascii="Arial" w:hAnsi="Arial" w:cs="Arial"/>
              </w:rPr>
              <w:t xml:space="preserve"> </w:t>
            </w:r>
          </w:p>
          <w:p w:rsidR="00396E51" w:rsidRPr="00396E51" w:rsidRDefault="00396E51" w:rsidP="00396E51">
            <w:pPr>
              <w:pStyle w:val="ListParagraph"/>
              <w:rPr>
                <w:rFonts w:ascii="Arial" w:hAnsi="Arial" w:cs="Arial"/>
              </w:rPr>
            </w:pPr>
          </w:p>
          <w:p w:rsidR="00396E51" w:rsidRPr="00396E51" w:rsidRDefault="00396E51" w:rsidP="008B29AC">
            <w:pPr>
              <w:pStyle w:val="ListParagraph"/>
              <w:numPr>
                <w:ilvl w:val="0"/>
                <w:numId w:val="32"/>
              </w:numPr>
              <w:rPr>
                <w:rFonts w:ascii="Arial" w:hAnsi="Arial" w:cs="Arial"/>
              </w:rPr>
            </w:pPr>
            <w:r w:rsidRPr="00396E51">
              <w:rPr>
                <w:rFonts w:ascii="Arial" w:hAnsi="Arial" w:cs="Arial"/>
              </w:rPr>
              <w:t>Richard – Butchers -  </w:t>
            </w:r>
            <w:r w:rsidR="008B29AC">
              <w:rPr>
                <w:rStyle w:val="Hyperlink"/>
                <w:rFonts w:ascii="Arial" w:hAnsi="Arial" w:cs="Arial"/>
              </w:rPr>
              <w:t xml:space="preserve">  </w:t>
            </w:r>
            <w:r w:rsidR="008B29AC" w:rsidRPr="008B29AC">
              <w:rPr>
                <w:rStyle w:val="Hyperlink"/>
                <w:rFonts w:ascii="Arial" w:hAnsi="Arial" w:cs="Arial"/>
              </w:rPr>
              <w:t>https://www.youtube.com/watch?v=X0fRI7M76no</w:t>
            </w:r>
          </w:p>
          <w:p w:rsidR="00396E51" w:rsidRPr="00396E51" w:rsidRDefault="00396E51" w:rsidP="00B44669">
            <w:pPr>
              <w:rPr>
                <w:rFonts w:asciiTheme="minorHAnsi" w:hAnsiTheme="minorHAnsi" w:cstheme="minorHAnsi"/>
                <w:color w:val="000000"/>
                <w:sz w:val="28"/>
              </w:rPr>
            </w:pPr>
          </w:p>
          <w:p w:rsidR="00B44669" w:rsidRPr="001D3626" w:rsidRDefault="00B44669" w:rsidP="009C1021">
            <w:pPr>
              <w:spacing w:after="120"/>
              <w:rPr>
                <w:rFonts w:ascii="Calibri" w:hAnsi="Calibri" w:cs="Calibri"/>
                <w:sz w:val="22"/>
                <w:szCs w:val="22"/>
              </w:rPr>
            </w:pPr>
          </w:p>
        </w:tc>
      </w:tr>
      <w:tr w:rsidR="00157043" w:rsidTr="004E50AF">
        <w:tc>
          <w:tcPr>
            <w:tcW w:w="9006"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157043" w:rsidRDefault="000D3897" w:rsidP="00B44669">
            <w:pPr>
              <w:rPr>
                <w:rFonts w:ascii="Calibri" w:hAnsi="Calibri" w:cs="Calibri"/>
                <w:b/>
                <w:bCs/>
                <w:color w:val="000000"/>
              </w:rPr>
            </w:pPr>
            <w:bookmarkStart w:id="2" w:name="Reminders"/>
            <w:r>
              <w:rPr>
                <w:rFonts w:ascii="Calibri" w:hAnsi="Calibri" w:cs="Calibri"/>
                <w:b/>
                <w:bCs/>
                <w:color w:val="000000"/>
              </w:rPr>
              <w:lastRenderedPageBreak/>
              <w:t xml:space="preserve">Key </w:t>
            </w:r>
            <w:r w:rsidR="00B44669">
              <w:rPr>
                <w:rFonts w:ascii="Calibri" w:hAnsi="Calibri" w:cs="Calibri"/>
                <w:b/>
                <w:bCs/>
                <w:color w:val="000000"/>
              </w:rPr>
              <w:t>reminders</w:t>
            </w:r>
          </w:p>
        </w:tc>
      </w:tr>
      <w:bookmarkEnd w:id="2"/>
      <w:tr w:rsidR="00157043" w:rsidRPr="007E44EB" w:rsidTr="004E50AF">
        <w:tc>
          <w:tcPr>
            <w:tcW w:w="900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F577F" w:rsidRPr="00371750" w:rsidRDefault="007F577F" w:rsidP="00371750">
            <w:pPr>
              <w:spacing w:after="120"/>
              <w:rPr>
                <w:rFonts w:asciiTheme="minorHAnsi" w:hAnsiTheme="minorHAnsi" w:cstheme="minorHAnsi"/>
              </w:rPr>
            </w:pPr>
          </w:p>
          <w:p w:rsidR="007F577F" w:rsidRPr="009C1021" w:rsidRDefault="007F577F" w:rsidP="007F577F">
            <w:pPr>
              <w:pStyle w:val="ListParagraph"/>
              <w:numPr>
                <w:ilvl w:val="0"/>
                <w:numId w:val="17"/>
              </w:numPr>
              <w:spacing w:after="120"/>
              <w:rPr>
                <w:rFonts w:asciiTheme="minorHAnsi" w:hAnsiTheme="minorHAnsi" w:cstheme="minorHAnsi"/>
                <w:sz w:val="24"/>
              </w:rPr>
            </w:pPr>
            <w:r w:rsidRPr="009C1021">
              <w:rPr>
                <w:rFonts w:asciiTheme="minorHAnsi" w:hAnsiTheme="minorHAnsi" w:cstheme="minorHAnsi"/>
                <w:b/>
                <w:sz w:val="24"/>
              </w:rPr>
              <w:t>Getting help with sign up to ASA and MTD</w:t>
            </w:r>
          </w:p>
          <w:p w:rsidR="007F577F" w:rsidRPr="009C1021" w:rsidRDefault="007F577F" w:rsidP="007F577F">
            <w:pPr>
              <w:spacing w:after="120"/>
              <w:rPr>
                <w:rFonts w:asciiTheme="minorHAnsi" w:hAnsiTheme="minorHAnsi" w:cstheme="minorHAnsi"/>
                <w:color w:val="FF0000"/>
                <w:szCs w:val="22"/>
              </w:rPr>
            </w:pPr>
            <w:r w:rsidRPr="009C1021">
              <w:rPr>
                <w:rFonts w:asciiTheme="minorHAnsi" w:hAnsiTheme="minorHAnsi" w:cstheme="minorHAnsi"/>
                <w:szCs w:val="22"/>
              </w:rPr>
              <w:t xml:space="preserve">If you have any issues creating a new ASA, linking clients or signing clients up to MTD you should select the link </w:t>
            </w:r>
            <w:r w:rsidRPr="009C1021">
              <w:rPr>
                <w:rFonts w:asciiTheme="minorHAnsi" w:hAnsiTheme="minorHAnsi" w:cstheme="minorHAnsi"/>
                <w:szCs w:val="22"/>
                <w:highlight w:val="yellow"/>
              </w:rPr>
              <w:t>‘Get help with this page’</w:t>
            </w:r>
            <w:r w:rsidRPr="009C1021">
              <w:rPr>
                <w:rFonts w:asciiTheme="minorHAnsi" w:hAnsiTheme="minorHAnsi" w:cstheme="minorHAnsi"/>
                <w:szCs w:val="22"/>
              </w:rPr>
              <w:t xml:space="preserve"> on the GOV.UK page you are on.  This will raise a query with our IT Service Desk who will investigate and respond accordingly.</w:t>
            </w:r>
            <w:r w:rsidRPr="009C1021">
              <w:rPr>
                <w:rFonts w:asciiTheme="minorHAnsi" w:hAnsiTheme="minorHAnsi" w:cstheme="minorHAnsi"/>
                <w:color w:val="FF0000"/>
                <w:szCs w:val="22"/>
              </w:rPr>
              <w:t xml:space="preserve"> </w:t>
            </w:r>
          </w:p>
          <w:p w:rsidR="007F577F" w:rsidRPr="009C1021" w:rsidRDefault="00371750" w:rsidP="007F577F">
            <w:pPr>
              <w:rPr>
                <w:rFonts w:asciiTheme="minorHAnsi" w:hAnsiTheme="minorHAnsi" w:cstheme="minorHAnsi"/>
                <w:iCs/>
                <w:szCs w:val="22"/>
                <w:lang w:eastAsia="en-US"/>
              </w:rPr>
            </w:pPr>
            <w:r w:rsidRPr="009C1021">
              <w:rPr>
                <w:rFonts w:asciiTheme="minorHAnsi" w:hAnsiTheme="minorHAnsi" w:cstheme="minorHAnsi"/>
                <w:iCs/>
                <w:szCs w:val="22"/>
                <w:lang w:eastAsia="en-US"/>
              </w:rPr>
              <w:t>Alternatively</w:t>
            </w:r>
            <w:r w:rsidR="00AC42E6" w:rsidRPr="009C1021">
              <w:rPr>
                <w:rFonts w:asciiTheme="minorHAnsi" w:hAnsiTheme="minorHAnsi" w:cstheme="minorHAnsi"/>
                <w:iCs/>
                <w:szCs w:val="22"/>
                <w:lang w:eastAsia="en-US"/>
              </w:rPr>
              <w:t xml:space="preserve"> contact the </w:t>
            </w:r>
            <w:r w:rsidR="00AC42E6" w:rsidRPr="009C1021">
              <w:rPr>
                <w:rFonts w:asciiTheme="minorHAnsi" w:hAnsiTheme="minorHAnsi" w:cstheme="minorHAnsi"/>
                <w:iCs/>
                <w:szCs w:val="22"/>
                <w:highlight w:val="yellow"/>
                <w:lang w:eastAsia="en-US"/>
              </w:rPr>
              <w:t xml:space="preserve">VAT </w:t>
            </w:r>
            <w:r w:rsidR="00AC42E6" w:rsidRPr="009C1021">
              <w:rPr>
                <w:rFonts w:ascii="Calibri" w:hAnsi="Calibri" w:cs="Calibri"/>
                <w:szCs w:val="22"/>
                <w:highlight w:val="yellow"/>
              </w:rPr>
              <w:t>Helpline</w:t>
            </w:r>
            <w:r w:rsidR="00AC42E6" w:rsidRPr="009C1021">
              <w:rPr>
                <w:rFonts w:ascii="Calibri" w:hAnsi="Calibri" w:cs="Calibri"/>
                <w:szCs w:val="22"/>
              </w:rPr>
              <w:t xml:space="preserve"> on 0300 200 3700</w:t>
            </w:r>
            <w:r w:rsidR="00986C98" w:rsidRPr="009C1021">
              <w:rPr>
                <w:rFonts w:ascii="Calibri" w:hAnsi="Calibri" w:cs="Calibri"/>
                <w:szCs w:val="22"/>
              </w:rPr>
              <w:t xml:space="preserve"> and make sure you make it clear that i</w:t>
            </w:r>
            <w:r w:rsidR="004657E7" w:rsidRPr="009C1021">
              <w:rPr>
                <w:rFonts w:ascii="Calibri" w:hAnsi="Calibri" w:cs="Calibri"/>
                <w:szCs w:val="22"/>
              </w:rPr>
              <w:t>t relates to Making Tax Digital.</w:t>
            </w:r>
          </w:p>
          <w:p w:rsidR="007F577F" w:rsidRPr="009C1021" w:rsidRDefault="007F577F" w:rsidP="007F577F">
            <w:pPr>
              <w:pStyle w:val="ListParagraph"/>
              <w:spacing w:after="120"/>
              <w:ind w:left="771"/>
              <w:textAlignment w:val="center"/>
              <w:rPr>
                <w:rFonts w:asciiTheme="minorHAnsi" w:hAnsiTheme="minorHAnsi" w:cstheme="minorHAnsi"/>
                <w:b/>
                <w:sz w:val="24"/>
              </w:rPr>
            </w:pPr>
          </w:p>
          <w:p w:rsidR="000D3897" w:rsidRPr="009C1021" w:rsidRDefault="001D3626" w:rsidP="004321F9">
            <w:pPr>
              <w:pStyle w:val="ListParagraph"/>
              <w:numPr>
                <w:ilvl w:val="0"/>
                <w:numId w:val="21"/>
              </w:numPr>
              <w:spacing w:after="120"/>
              <w:textAlignment w:val="center"/>
              <w:rPr>
                <w:rFonts w:asciiTheme="minorHAnsi" w:hAnsiTheme="minorHAnsi" w:cstheme="minorHAnsi"/>
                <w:b/>
                <w:sz w:val="24"/>
              </w:rPr>
            </w:pPr>
            <w:r w:rsidRPr="009C1021">
              <w:rPr>
                <w:sz w:val="24"/>
              </w:rPr>
              <w:br w:type="page"/>
            </w:r>
            <w:r w:rsidR="000D3897" w:rsidRPr="009C1021">
              <w:rPr>
                <w:rFonts w:asciiTheme="minorHAnsi" w:hAnsiTheme="minorHAnsi" w:cstheme="minorHAnsi"/>
                <w:b/>
                <w:sz w:val="24"/>
              </w:rPr>
              <w:t>Signing up to the pilot</w:t>
            </w:r>
          </w:p>
          <w:p w:rsidR="007F577F" w:rsidRPr="009C1021" w:rsidRDefault="00AC42E6" w:rsidP="001D3626">
            <w:pPr>
              <w:spacing w:after="120"/>
              <w:rPr>
                <w:rFonts w:asciiTheme="minorHAnsi" w:hAnsiTheme="minorHAnsi" w:cstheme="minorHAnsi"/>
                <w:szCs w:val="22"/>
              </w:rPr>
            </w:pPr>
            <w:r w:rsidRPr="009C1021">
              <w:rPr>
                <w:rFonts w:asciiTheme="minorHAnsi" w:hAnsiTheme="minorHAnsi" w:cstheme="minorHAnsi"/>
                <w:szCs w:val="22"/>
              </w:rPr>
              <w:t>Please remember</w:t>
            </w:r>
            <w:r w:rsidR="000D3897" w:rsidRPr="009C1021">
              <w:rPr>
                <w:rFonts w:asciiTheme="minorHAnsi" w:hAnsiTheme="minorHAnsi" w:cstheme="minorHAnsi"/>
                <w:szCs w:val="22"/>
              </w:rPr>
              <w:t xml:space="preserve"> </w:t>
            </w:r>
            <w:r w:rsidR="00371750" w:rsidRPr="009C1021">
              <w:rPr>
                <w:rFonts w:asciiTheme="minorHAnsi" w:hAnsiTheme="minorHAnsi" w:cstheme="minorHAnsi"/>
                <w:szCs w:val="22"/>
                <w:u w:val="single"/>
              </w:rPr>
              <w:t xml:space="preserve">do </w:t>
            </w:r>
            <w:r w:rsidR="000D3897" w:rsidRPr="009C1021">
              <w:rPr>
                <w:rFonts w:asciiTheme="minorHAnsi" w:hAnsiTheme="minorHAnsi" w:cstheme="minorHAnsi"/>
                <w:szCs w:val="22"/>
                <w:u w:val="single"/>
              </w:rPr>
              <w:t>not</w:t>
            </w:r>
            <w:r w:rsidR="000D3897" w:rsidRPr="009C1021">
              <w:rPr>
                <w:rFonts w:asciiTheme="minorHAnsi" w:hAnsiTheme="minorHAnsi" w:cstheme="minorHAnsi"/>
                <w:szCs w:val="22"/>
              </w:rPr>
              <w:t xml:space="preserve"> sign</w:t>
            </w:r>
            <w:r w:rsidR="00371750" w:rsidRPr="009C1021">
              <w:rPr>
                <w:rFonts w:asciiTheme="minorHAnsi" w:hAnsiTheme="minorHAnsi" w:cstheme="minorHAnsi"/>
                <w:szCs w:val="22"/>
              </w:rPr>
              <w:t xml:space="preserve"> your clients</w:t>
            </w:r>
            <w:r w:rsidR="000D3897" w:rsidRPr="009C1021">
              <w:rPr>
                <w:rFonts w:asciiTheme="minorHAnsi" w:hAnsiTheme="minorHAnsi" w:cstheme="minorHAnsi"/>
                <w:szCs w:val="22"/>
              </w:rPr>
              <w:t xml:space="preserve"> up to the pilot until you</w:t>
            </w:r>
            <w:r w:rsidR="00DF7F20" w:rsidRPr="009C1021">
              <w:rPr>
                <w:rFonts w:asciiTheme="minorHAnsi" w:hAnsiTheme="minorHAnsi" w:cstheme="minorHAnsi"/>
                <w:szCs w:val="22"/>
              </w:rPr>
              <w:t xml:space="preserve"> and </w:t>
            </w:r>
            <w:r w:rsidR="00371750" w:rsidRPr="009C1021">
              <w:rPr>
                <w:rFonts w:asciiTheme="minorHAnsi" w:hAnsiTheme="minorHAnsi" w:cstheme="minorHAnsi"/>
                <w:szCs w:val="22"/>
              </w:rPr>
              <w:t>they</w:t>
            </w:r>
            <w:r w:rsidR="000D3897" w:rsidRPr="009C1021">
              <w:rPr>
                <w:rFonts w:asciiTheme="minorHAnsi" w:hAnsiTheme="minorHAnsi" w:cstheme="minorHAnsi"/>
                <w:szCs w:val="22"/>
              </w:rPr>
              <w:t xml:space="preserve"> are ready. If you intend to file any returns using the portal or non-MTD enabled software </w:t>
            </w:r>
            <w:r w:rsidR="000D3897" w:rsidRPr="009C1021">
              <w:rPr>
                <w:rFonts w:asciiTheme="minorHAnsi" w:hAnsiTheme="minorHAnsi" w:cstheme="minorHAnsi"/>
                <w:b/>
                <w:bCs/>
                <w:szCs w:val="22"/>
              </w:rPr>
              <w:t xml:space="preserve">do not sign up </w:t>
            </w:r>
            <w:r w:rsidR="004321F9" w:rsidRPr="009C1021">
              <w:rPr>
                <w:rFonts w:asciiTheme="minorHAnsi" w:hAnsiTheme="minorHAnsi" w:cstheme="minorHAnsi"/>
                <w:b/>
                <w:bCs/>
                <w:szCs w:val="22"/>
              </w:rPr>
              <w:t xml:space="preserve">to use MTD </w:t>
            </w:r>
            <w:r w:rsidR="00371750" w:rsidRPr="009C1021">
              <w:rPr>
                <w:rFonts w:asciiTheme="minorHAnsi" w:hAnsiTheme="minorHAnsi" w:cstheme="minorHAnsi"/>
                <w:b/>
                <w:bCs/>
                <w:szCs w:val="22"/>
              </w:rPr>
              <w:t>until you have submitted the</w:t>
            </w:r>
            <w:r w:rsidR="000D3897" w:rsidRPr="009C1021">
              <w:rPr>
                <w:rFonts w:asciiTheme="minorHAnsi" w:hAnsiTheme="minorHAnsi" w:cstheme="minorHAnsi"/>
                <w:b/>
                <w:bCs/>
                <w:szCs w:val="22"/>
              </w:rPr>
              <w:t xml:space="preserve"> final return via the legacy route</w:t>
            </w:r>
            <w:r w:rsidRPr="009C1021">
              <w:rPr>
                <w:rFonts w:asciiTheme="minorHAnsi" w:hAnsiTheme="minorHAnsi" w:cstheme="minorHAnsi"/>
                <w:szCs w:val="22"/>
              </w:rPr>
              <w:t>.</w:t>
            </w:r>
          </w:p>
          <w:p w:rsidR="00371750" w:rsidRPr="009C1021" w:rsidRDefault="00371750" w:rsidP="001D3626">
            <w:pPr>
              <w:spacing w:after="120"/>
              <w:rPr>
                <w:rFonts w:asciiTheme="minorHAnsi" w:hAnsiTheme="minorHAnsi" w:cstheme="minorHAnsi"/>
                <w:szCs w:val="22"/>
              </w:rPr>
            </w:pPr>
          </w:p>
          <w:p w:rsidR="00371750" w:rsidRPr="009C1021" w:rsidRDefault="00371750" w:rsidP="001D3626">
            <w:pPr>
              <w:spacing w:after="120"/>
              <w:rPr>
                <w:rFonts w:asciiTheme="minorHAnsi" w:hAnsiTheme="minorHAnsi" w:cstheme="minorHAnsi"/>
                <w:szCs w:val="22"/>
              </w:rPr>
            </w:pPr>
            <w:r w:rsidRPr="009C1021">
              <w:rPr>
                <w:rFonts w:asciiTheme="minorHAnsi" w:hAnsiTheme="minorHAnsi" w:cstheme="minorHAnsi"/>
                <w:szCs w:val="22"/>
              </w:rPr>
              <w:t>During the sign up process you will be asked for the business VRN, we have seen a number of agents enter a CRN instead – this is not correct.  Please check that you have the right information before you start.</w:t>
            </w:r>
          </w:p>
          <w:p w:rsidR="00DF7F20" w:rsidRDefault="00DF7F20" w:rsidP="001D3626">
            <w:pPr>
              <w:spacing w:after="120"/>
              <w:rPr>
                <w:rFonts w:asciiTheme="minorHAnsi" w:hAnsiTheme="minorHAnsi" w:cstheme="minorHAnsi"/>
                <w:sz w:val="22"/>
                <w:szCs w:val="22"/>
              </w:rPr>
            </w:pPr>
          </w:p>
          <w:p w:rsidR="00973700" w:rsidRPr="009C1021" w:rsidRDefault="00973700" w:rsidP="001D3626">
            <w:pPr>
              <w:pStyle w:val="ListParagraph"/>
              <w:numPr>
                <w:ilvl w:val="0"/>
                <w:numId w:val="17"/>
              </w:numPr>
              <w:spacing w:after="120"/>
              <w:ind w:left="591" w:hanging="425"/>
              <w:rPr>
                <w:rFonts w:asciiTheme="minorHAnsi" w:hAnsiTheme="minorHAnsi" w:cstheme="minorHAnsi"/>
                <w:sz w:val="28"/>
              </w:rPr>
            </w:pPr>
            <w:r w:rsidRPr="009C1021">
              <w:rPr>
                <w:rFonts w:asciiTheme="minorHAnsi" w:hAnsiTheme="minorHAnsi" w:cstheme="minorHAnsi"/>
                <w:b/>
                <w:sz w:val="28"/>
              </w:rPr>
              <w:t>New Agent Services Account</w:t>
            </w:r>
          </w:p>
          <w:p w:rsidR="00973700" w:rsidRPr="009C1021" w:rsidRDefault="00973700" w:rsidP="001D3626">
            <w:pPr>
              <w:spacing w:after="120"/>
              <w:rPr>
                <w:rFonts w:asciiTheme="minorHAnsi" w:hAnsiTheme="minorHAnsi" w:cstheme="minorHAnsi"/>
                <w:szCs w:val="22"/>
              </w:rPr>
            </w:pPr>
            <w:r w:rsidRPr="009C1021">
              <w:rPr>
                <w:rFonts w:asciiTheme="minorHAnsi" w:hAnsiTheme="minorHAnsi" w:cstheme="minorHAnsi"/>
                <w:szCs w:val="22"/>
              </w:rPr>
              <w:t>Agents will need to set up a</w:t>
            </w:r>
            <w:r w:rsidRPr="009C1021">
              <w:rPr>
                <w:rFonts w:asciiTheme="minorHAnsi" w:hAnsiTheme="minorHAnsi" w:cstheme="minorHAnsi"/>
                <w:b/>
                <w:i/>
                <w:szCs w:val="22"/>
              </w:rPr>
              <w:t xml:space="preserve"> </w:t>
            </w:r>
            <w:r w:rsidRPr="009C1021">
              <w:rPr>
                <w:rFonts w:asciiTheme="minorHAnsi" w:hAnsiTheme="minorHAnsi" w:cstheme="minorHAnsi"/>
                <w:b/>
                <w:i/>
                <w:szCs w:val="22"/>
                <w:u w:val="single"/>
              </w:rPr>
              <w:t>new</w:t>
            </w:r>
            <w:r w:rsidRPr="009C1021">
              <w:rPr>
                <w:rFonts w:asciiTheme="minorHAnsi" w:hAnsiTheme="minorHAnsi" w:cstheme="minorHAnsi"/>
                <w:szCs w:val="22"/>
                <w:u w:val="single"/>
              </w:rPr>
              <w:t xml:space="preserve"> </w:t>
            </w:r>
            <w:r w:rsidRPr="009C1021">
              <w:rPr>
                <w:rFonts w:asciiTheme="minorHAnsi" w:hAnsiTheme="minorHAnsi" w:cstheme="minorHAnsi"/>
                <w:szCs w:val="22"/>
              </w:rPr>
              <w:t xml:space="preserve">Agent Services Account </w:t>
            </w:r>
            <w:r w:rsidR="00A4121E" w:rsidRPr="009C1021">
              <w:rPr>
                <w:rFonts w:asciiTheme="minorHAnsi" w:hAnsiTheme="minorHAnsi" w:cstheme="minorHAnsi"/>
                <w:szCs w:val="22"/>
              </w:rPr>
              <w:t>(ASA)</w:t>
            </w:r>
            <w:r w:rsidR="00E521EE" w:rsidRPr="009C1021">
              <w:rPr>
                <w:rFonts w:asciiTheme="minorHAnsi" w:hAnsiTheme="minorHAnsi" w:cstheme="minorHAnsi"/>
                <w:szCs w:val="22"/>
              </w:rPr>
              <w:t xml:space="preserve"> </w:t>
            </w:r>
            <w:r w:rsidRPr="009C1021">
              <w:rPr>
                <w:rFonts w:asciiTheme="minorHAnsi" w:hAnsiTheme="minorHAnsi" w:cstheme="minorHAnsi"/>
                <w:szCs w:val="22"/>
              </w:rPr>
              <w:t xml:space="preserve">in order </w:t>
            </w:r>
            <w:r w:rsidR="00371750" w:rsidRPr="009C1021">
              <w:rPr>
                <w:rFonts w:asciiTheme="minorHAnsi" w:hAnsiTheme="minorHAnsi" w:cstheme="minorHAnsi"/>
                <w:szCs w:val="22"/>
              </w:rPr>
              <w:t>to submit VAT returns under</w:t>
            </w:r>
            <w:r w:rsidR="00A4121E" w:rsidRPr="009C1021">
              <w:rPr>
                <w:rFonts w:asciiTheme="minorHAnsi" w:hAnsiTheme="minorHAnsi" w:cstheme="minorHAnsi"/>
                <w:szCs w:val="22"/>
              </w:rPr>
              <w:t xml:space="preserve"> </w:t>
            </w:r>
            <w:r w:rsidRPr="009C1021">
              <w:rPr>
                <w:rFonts w:asciiTheme="minorHAnsi" w:hAnsiTheme="minorHAnsi" w:cstheme="minorHAnsi"/>
                <w:szCs w:val="22"/>
              </w:rPr>
              <w:t xml:space="preserve">Making Tax Digital </w:t>
            </w:r>
            <w:r w:rsidR="00371750" w:rsidRPr="009C1021">
              <w:rPr>
                <w:rFonts w:asciiTheme="minorHAnsi" w:hAnsiTheme="minorHAnsi" w:cstheme="minorHAnsi"/>
                <w:szCs w:val="22"/>
              </w:rPr>
              <w:t>for Business</w:t>
            </w:r>
            <w:r w:rsidR="00A4121E" w:rsidRPr="009C1021">
              <w:rPr>
                <w:rFonts w:asciiTheme="minorHAnsi" w:hAnsiTheme="minorHAnsi" w:cstheme="minorHAnsi"/>
                <w:szCs w:val="22"/>
              </w:rPr>
              <w:t xml:space="preserve">.   There is guidance on GOV.UK at </w:t>
            </w:r>
            <w:hyperlink r:id="rId18" w:history="1">
              <w:r w:rsidR="00A4121E" w:rsidRPr="009C1021">
                <w:rPr>
                  <w:rStyle w:val="Hyperlink"/>
                  <w:rFonts w:asciiTheme="minorHAnsi" w:hAnsiTheme="minorHAnsi" w:cstheme="minorHAnsi"/>
                  <w:szCs w:val="22"/>
                </w:rPr>
                <w:t>https://www.gov.uk/guidance/get-an-hmrc-agent-services-account</w:t>
              </w:r>
            </w:hyperlink>
          </w:p>
          <w:p w:rsidR="00157043" w:rsidRPr="009C1021" w:rsidRDefault="00AC42E6" w:rsidP="00371750">
            <w:pPr>
              <w:spacing w:after="120"/>
              <w:rPr>
                <w:rFonts w:asciiTheme="minorHAnsi" w:hAnsiTheme="minorHAnsi" w:cstheme="minorHAnsi"/>
              </w:rPr>
            </w:pPr>
            <w:r w:rsidRPr="009C1021">
              <w:rPr>
                <w:rFonts w:asciiTheme="minorHAnsi" w:hAnsiTheme="minorHAnsi" w:cstheme="minorHAnsi"/>
              </w:rPr>
              <w:t xml:space="preserve">Creating the ASA, and linking existing clients to it, does </w:t>
            </w:r>
            <w:r w:rsidRPr="009C1021">
              <w:rPr>
                <w:rFonts w:asciiTheme="minorHAnsi" w:hAnsiTheme="minorHAnsi" w:cstheme="minorHAnsi"/>
                <w:u w:val="single"/>
              </w:rPr>
              <w:t xml:space="preserve">not </w:t>
            </w:r>
            <w:r w:rsidRPr="009C1021">
              <w:rPr>
                <w:rFonts w:asciiTheme="minorHAnsi" w:hAnsiTheme="minorHAnsi" w:cstheme="minorHAnsi"/>
              </w:rPr>
              <w:t xml:space="preserve">commit to using MTD, but is an important preparatory stage. </w:t>
            </w:r>
          </w:p>
          <w:p w:rsidR="005553CE" w:rsidRDefault="00371750" w:rsidP="00371750">
            <w:pPr>
              <w:spacing w:after="120"/>
              <w:rPr>
                <w:rFonts w:asciiTheme="minorHAnsi" w:hAnsiTheme="minorHAnsi" w:cstheme="minorHAnsi"/>
              </w:rPr>
            </w:pPr>
            <w:r w:rsidRPr="009C1021">
              <w:rPr>
                <w:rFonts w:asciiTheme="minorHAnsi" w:hAnsiTheme="minorHAnsi" w:cstheme="minorHAnsi"/>
              </w:rPr>
              <w:t xml:space="preserve">After you have created an agent services account you have to sign your clients up to MTD one at a time so plan this carefully. </w:t>
            </w:r>
          </w:p>
          <w:p w:rsidR="005553CE" w:rsidRPr="00352EA7" w:rsidRDefault="005553CE" w:rsidP="005553CE">
            <w:pPr>
              <w:rPr>
                <w:rFonts w:asciiTheme="minorHAnsi" w:hAnsiTheme="minorHAnsi" w:cstheme="minorHAnsi"/>
                <w:iCs/>
                <w:color w:val="000000"/>
                <w:szCs w:val="22"/>
              </w:rPr>
            </w:pPr>
            <w:r w:rsidRPr="00352EA7">
              <w:rPr>
                <w:rFonts w:asciiTheme="minorHAnsi" w:hAnsiTheme="minorHAnsi" w:cstheme="minorHAnsi"/>
                <w:iCs/>
                <w:color w:val="000000"/>
                <w:szCs w:val="22"/>
              </w:rPr>
              <w:t>Unfortunately a very small number of Agents are, when signing up the company, inputting the wrong Company Reference Number. This can result in the wrong information being pulled across to the new MTD VAT account. Agents are being asked to be careful when capturing this information during sign up. The error tends to happen when an Agent is attempting to sign up a list of multiple businesses and simply reads from the wrong line in their list.</w:t>
            </w:r>
          </w:p>
          <w:p w:rsidR="005553CE" w:rsidRPr="00371750" w:rsidRDefault="005553CE" w:rsidP="00371750">
            <w:pPr>
              <w:spacing w:after="120"/>
              <w:rPr>
                <w:rFonts w:asciiTheme="minorHAnsi" w:hAnsiTheme="minorHAnsi" w:cstheme="minorHAnsi"/>
                <w:sz w:val="22"/>
              </w:rPr>
            </w:pPr>
          </w:p>
        </w:tc>
      </w:tr>
      <w:tr w:rsidR="00DF7F20" w:rsidRPr="007E44EB" w:rsidTr="004E50AF">
        <w:tc>
          <w:tcPr>
            <w:tcW w:w="9006"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F7F20" w:rsidRPr="007E44EB" w:rsidRDefault="00090903" w:rsidP="00225A48">
            <w:pPr>
              <w:rPr>
                <w:rFonts w:asciiTheme="minorHAnsi" w:hAnsiTheme="minorHAnsi" w:cstheme="minorHAnsi"/>
                <w:b/>
                <w:bCs/>
                <w:color w:val="000000"/>
                <w:sz w:val="22"/>
                <w:szCs w:val="22"/>
              </w:rPr>
            </w:pPr>
            <w:bookmarkStart w:id="3" w:name="Income"/>
            <w:r>
              <w:rPr>
                <w:rFonts w:asciiTheme="minorHAnsi" w:hAnsiTheme="minorHAnsi" w:cstheme="minorHAnsi"/>
                <w:b/>
                <w:bCs/>
                <w:color w:val="000000"/>
                <w:sz w:val="22"/>
                <w:szCs w:val="22"/>
              </w:rPr>
              <w:lastRenderedPageBreak/>
              <w:t xml:space="preserve">Income Tax </w:t>
            </w:r>
            <w:r w:rsidR="00225A48">
              <w:rPr>
                <w:rFonts w:asciiTheme="minorHAnsi" w:hAnsiTheme="minorHAnsi" w:cstheme="minorHAnsi"/>
                <w:b/>
                <w:bCs/>
                <w:color w:val="000000"/>
                <w:sz w:val="22"/>
                <w:szCs w:val="22"/>
              </w:rPr>
              <w:t>Pilot</w:t>
            </w:r>
          </w:p>
        </w:tc>
      </w:tr>
      <w:bookmarkEnd w:id="3"/>
      <w:tr w:rsidR="00DF7F20" w:rsidRPr="007E44EB" w:rsidTr="004E50AF">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7F20" w:rsidRDefault="00DF7F20" w:rsidP="004937D1">
            <w:pPr>
              <w:spacing w:line="254" w:lineRule="auto"/>
              <w:rPr>
                <w:rFonts w:asciiTheme="minorHAnsi" w:hAnsiTheme="minorHAnsi" w:cstheme="minorHAnsi"/>
                <w:sz w:val="22"/>
                <w:szCs w:val="22"/>
              </w:rPr>
            </w:pPr>
          </w:p>
          <w:p w:rsidR="007E3007" w:rsidRPr="00435297" w:rsidRDefault="00435297" w:rsidP="007E3007">
            <w:pPr>
              <w:spacing w:line="252" w:lineRule="auto"/>
              <w:rPr>
                <w:rFonts w:asciiTheme="minorHAnsi" w:hAnsiTheme="minorHAnsi" w:cstheme="minorHAnsi"/>
                <w:szCs w:val="22"/>
              </w:rPr>
            </w:pPr>
            <w:r>
              <w:rPr>
                <w:rFonts w:asciiTheme="minorHAnsi" w:hAnsiTheme="minorHAnsi" w:cstheme="minorHAnsi"/>
                <w:szCs w:val="22"/>
              </w:rPr>
              <w:t>A</w:t>
            </w:r>
            <w:r w:rsidR="007E3007" w:rsidRPr="00435297">
              <w:rPr>
                <w:rFonts w:asciiTheme="minorHAnsi" w:hAnsiTheme="minorHAnsi" w:cstheme="minorHAnsi"/>
                <w:szCs w:val="22"/>
              </w:rPr>
              <w:t xml:space="preserve">gents of sole traders and landlords </w:t>
            </w:r>
            <w:r>
              <w:rPr>
                <w:rFonts w:asciiTheme="minorHAnsi" w:hAnsiTheme="minorHAnsi" w:cstheme="minorHAnsi"/>
                <w:szCs w:val="22"/>
              </w:rPr>
              <w:t xml:space="preserve">are reminded </w:t>
            </w:r>
            <w:r w:rsidR="007E3007" w:rsidRPr="00435297">
              <w:rPr>
                <w:rFonts w:asciiTheme="minorHAnsi" w:hAnsiTheme="minorHAnsi" w:cstheme="minorHAnsi"/>
                <w:szCs w:val="22"/>
              </w:rPr>
              <w:t xml:space="preserve">that there is an alternative to the Self Assessment tax return: </w:t>
            </w:r>
            <w:hyperlink r:id="rId19" w:history="1">
              <w:r w:rsidR="007E3007" w:rsidRPr="00435297">
                <w:rPr>
                  <w:rStyle w:val="Hyperlink"/>
                  <w:rFonts w:asciiTheme="minorHAnsi" w:hAnsiTheme="minorHAnsi" w:cstheme="minorHAnsi"/>
                  <w:color w:val="000000"/>
                  <w:szCs w:val="22"/>
                </w:rPr>
                <w:t>https://www.gov.uk/guidance/agents-use-software-to-send-income-tax-updates</w:t>
              </w:r>
            </w:hyperlink>
            <w:r w:rsidR="007E3007" w:rsidRPr="00435297">
              <w:rPr>
                <w:rFonts w:asciiTheme="minorHAnsi" w:hAnsiTheme="minorHAnsi" w:cstheme="minorHAnsi"/>
                <w:szCs w:val="22"/>
              </w:rPr>
              <w:t xml:space="preserve"> </w:t>
            </w:r>
          </w:p>
          <w:p w:rsidR="007E3007" w:rsidRPr="00435297" w:rsidRDefault="007E3007" w:rsidP="007E3007">
            <w:pPr>
              <w:spacing w:line="252" w:lineRule="auto"/>
              <w:rPr>
                <w:rFonts w:asciiTheme="minorHAnsi" w:hAnsiTheme="minorHAnsi" w:cstheme="minorHAnsi"/>
                <w:szCs w:val="22"/>
              </w:rPr>
            </w:pPr>
          </w:p>
          <w:p w:rsidR="007E3007" w:rsidRPr="00435297" w:rsidRDefault="007E3007" w:rsidP="007E3007">
            <w:pPr>
              <w:spacing w:line="252" w:lineRule="auto"/>
              <w:rPr>
                <w:rFonts w:asciiTheme="minorHAnsi" w:hAnsiTheme="minorHAnsi" w:cstheme="minorHAnsi"/>
                <w:szCs w:val="22"/>
              </w:rPr>
            </w:pPr>
            <w:r w:rsidRPr="00435297">
              <w:rPr>
                <w:rFonts w:asciiTheme="minorHAnsi" w:hAnsiTheme="minorHAnsi" w:cstheme="minorHAnsi"/>
                <w:szCs w:val="22"/>
              </w:rPr>
              <w:t xml:space="preserve">There is a list of software on </w:t>
            </w:r>
            <w:hyperlink r:id="rId20" w:anchor="ITSA" w:history="1">
              <w:r w:rsidRPr="00435297">
                <w:rPr>
                  <w:rStyle w:val="Hyperlink"/>
                  <w:rFonts w:asciiTheme="minorHAnsi" w:hAnsiTheme="minorHAnsi" w:cstheme="minorHAnsi"/>
                  <w:color w:val="000000"/>
                  <w:szCs w:val="22"/>
                </w:rPr>
                <w:t>gov.uk</w:t>
              </w:r>
            </w:hyperlink>
            <w:r w:rsidRPr="00435297">
              <w:rPr>
                <w:rFonts w:asciiTheme="minorHAnsi" w:hAnsiTheme="minorHAnsi" w:cstheme="minorHAnsi"/>
                <w:szCs w:val="22"/>
              </w:rPr>
              <w:t xml:space="preserve">, but your existing software provider may be testing their product behind the scenes. </w:t>
            </w:r>
          </w:p>
          <w:p w:rsidR="007E3007" w:rsidRPr="00435297" w:rsidRDefault="007E3007" w:rsidP="007E3007">
            <w:pPr>
              <w:spacing w:line="252" w:lineRule="auto"/>
              <w:rPr>
                <w:rFonts w:asciiTheme="minorHAnsi" w:hAnsiTheme="minorHAnsi" w:cstheme="minorHAnsi"/>
                <w:szCs w:val="22"/>
              </w:rPr>
            </w:pPr>
          </w:p>
          <w:p w:rsidR="007E3007" w:rsidRPr="00435297" w:rsidRDefault="007E3007" w:rsidP="007E3007">
            <w:pPr>
              <w:spacing w:line="254" w:lineRule="auto"/>
              <w:rPr>
                <w:rFonts w:asciiTheme="minorHAnsi" w:hAnsiTheme="minorHAnsi" w:cstheme="minorHAnsi"/>
                <w:szCs w:val="22"/>
              </w:rPr>
            </w:pPr>
            <w:r w:rsidRPr="00435297">
              <w:rPr>
                <w:rFonts w:asciiTheme="minorHAnsi" w:hAnsiTheme="minorHAnsi" w:cstheme="minorHAnsi"/>
                <w:szCs w:val="22"/>
              </w:rPr>
              <w:t>Once you have compatible software and a new Agent Services Account, it’s easy to join the MTD pilot for Income Tax with 1 or 2 clients that already keep digital records. If you, or your client, decide that the pilot is not for you, you can submit a Self-Assessment return as normal.</w:t>
            </w:r>
          </w:p>
          <w:p w:rsidR="00DF7F20" w:rsidRPr="007E44EB" w:rsidRDefault="00DF7F20" w:rsidP="007E3007">
            <w:pPr>
              <w:rPr>
                <w:rFonts w:asciiTheme="minorHAnsi" w:hAnsiTheme="minorHAnsi" w:cstheme="minorHAnsi"/>
              </w:rPr>
            </w:pPr>
          </w:p>
        </w:tc>
      </w:tr>
    </w:tbl>
    <w:p w:rsidR="00DF7F20" w:rsidRDefault="00DF7F20"/>
    <w:p w:rsidR="007E63AA" w:rsidRDefault="007E63AA"/>
    <w:p w:rsidR="00F27752" w:rsidRDefault="00F27752"/>
    <w:p w:rsidR="00F27752" w:rsidRDefault="00F27752"/>
    <w:p w:rsidR="00F27752" w:rsidRDefault="00F27752"/>
    <w:p w:rsidR="007E63AA" w:rsidRDefault="007E63AA"/>
    <w:tbl>
      <w:tblPr>
        <w:tblW w:w="9025" w:type="dxa"/>
        <w:tblCellMar>
          <w:left w:w="0" w:type="dxa"/>
          <w:right w:w="0" w:type="dxa"/>
        </w:tblCellMar>
        <w:tblLook w:val="04A0" w:firstRow="1" w:lastRow="0" w:firstColumn="1" w:lastColumn="0" w:noHBand="0" w:noVBand="1"/>
      </w:tblPr>
      <w:tblGrid>
        <w:gridCol w:w="9025"/>
      </w:tblGrid>
      <w:tr w:rsidR="00157043" w:rsidRPr="007E44EB" w:rsidTr="00F27752">
        <w:trPr>
          <w:trHeight w:val="134"/>
        </w:trPr>
        <w:tc>
          <w:tcPr>
            <w:tcW w:w="9025"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72271" w:rsidRDefault="00672271">
            <w:pPr>
              <w:rPr>
                <w:rFonts w:asciiTheme="minorHAnsi" w:hAnsiTheme="minorHAnsi" w:cstheme="minorHAnsi"/>
                <w:b/>
                <w:bCs/>
                <w:color w:val="000000"/>
                <w:sz w:val="22"/>
                <w:szCs w:val="22"/>
              </w:rPr>
            </w:pPr>
            <w:bookmarkStart w:id="4" w:name="Spotlight"/>
            <w:r>
              <w:rPr>
                <w:rFonts w:asciiTheme="minorHAnsi" w:hAnsiTheme="minorHAnsi" w:cstheme="minorHAnsi"/>
                <w:b/>
                <w:bCs/>
                <w:noProof/>
                <w:color w:val="000000"/>
                <w:sz w:val="22"/>
                <w:szCs w:val="22"/>
              </w:rPr>
              <w:lastRenderedPageBreak/>
              <w:drawing>
                <wp:inline distT="0" distB="0" distL="0" distR="0" wp14:anchorId="45CD1EF2" wp14:editId="6928F870">
                  <wp:extent cx="3810000" cy="9923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tlight-300x199[1].jpg"/>
                          <pic:cNvPicPr/>
                        </pic:nvPicPr>
                        <pic:blipFill>
                          <a:blip r:embed="rId21">
                            <a:extLst>
                              <a:ext uri="{28A0092B-C50C-407E-A947-70E740481C1C}">
                                <a14:useLocalDpi xmlns:a14="http://schemas.microsoft.com/office/drawing/2010/main" val="0"/>
                              </a:ext>
                            </a:extLst>
                          </a:blip>
                          <a:stretch>
                            <a:fillRect/>
                          </a:stretch>
                        </pic:blipFill>
                        <pic:spPr>
                          <a:xfrm>
                            <a:off x="0" y="0"/>
                            <a:ext cx="3845962" cy="1001716"/>
                          </a:xfrm>
                          <a:prstGeom prst="rect">
                            <a:avLst/>
                          </a:prstGeom>
                        </pic:spPr>
                      </pic:pic>
                    </a:graphicData>
                  </a:graphic>
                </wp:inline>
              </w:drawing>
            </w:r>
          </w:p>
          <w:p w:rsidR="00672271" w:rsidRDefault="00672271">
            <w:pPr>
              <w:rPr>
                <w:rFonts w:asciiTheme="minorHAnsi" w:hAnsiTheme="minorHAnsi" w:cstheme="minorHAnsi"/>
                <w:b/>
                <w:bCs/>
                <w:color w:val="000000"/>
                <w:sz w:val="22"/>
                <w:szCs w:val="22"/>
              </w:rPr>
            </w:pPr>
          </w:p>
          <w:p w:rsidR="00157043" w:rsidRPr="002D25C6" w:rsidRDefault="00672271" w:rsidP="00672271">
            <w:pPr>
              <w:rPr>
                <w:rFonts w:asciiTheme="minorHAnsi" w:hAnsiTheme="minorHAnsi" w:cstheme="minorHAnsi"/>
                <w:b/>
                <w:bCs/>
                <w:color w:val="000000"/>
              </w:rPr>
            </w:pPr>
            <w:r w:rsidRPr="002D25C6">
              <w:rPr>
                <w:rFonts w:asciiTheme="minorHAnsi" w:hAnsiTheme="minorHAnsi" w:cstheme="minorHAnsi"/>
                <w:b/>
                <w:bCs/>
                <w:color w:val="000000"/>
              </w:rPr>
              <w:t>S</w:t>
            </w:r>
            <w:r w:rsidR="007E44EB" w:rsidRPr="002D25C6">
              <w:rPr>
                <w:rFonts w:asciiTheme="minorHAnsi" w:hAnsiTheme="minorHAnsi" w:cstheme="minorHAnsi"/>
                <w:b/>
                <w:bCs/>
                <w:color w:val="000000"/>
              </w:rPr>
              <w:t>potlight</w:t>
            </w:r>
            <w:r w:rsidRPr="002D25C6">
              <w:rPr>
                <w:rFonts w:asciiTheme="minorHAnsi" w:hAnsiTheme="minorHAnsi" w:cstheme="minorHAnsi"/>
                <w:b/>
                <w:bCs/>
                <w:color w:val="000000"/>
              </w:rPr>
              <w:t xml:space="preserve"> On……..</w:t>
            </w:r>
            <w:r w:rsidR="002106FF">
              <w:rPr>
                <w:rFonts w:asciiTheme="minorHAnsi" w:hAnsiTheme="minorHAnsi" w:cstheme="minorHAnsi"/>
                <w:b/>
                <w:bCs/>
                <w:color w:val="000000"/>
              </w:rPr>
              <w:t xml:space="preserve"> </w:t>
            </w:r>
            <w:r w:rsidR="00356277">
              <w:rPr>
                <w:rFonts w:asciiTheme="minorHAnsi" w:hAnsiTheme="minorHAnsi" w:cstheme="minorHAnsi"/>
                <w:b/>
                <w:bCs/>
                <w:color w:val="000000"/>
              </w:rPr>
              <w:t>Software</w:t>
            </w:r>
          </w:p>
        </w:tc>
      </w:tr>
      <w:bookmarkEnd w:id="4"/>
      <w:tr w:rsidR="00157043" w:rsidRPr="007E44EB" w:rsidTr="00F27752">
        <w:trPr>
          <w:trHeight w:val="134"/>
        </w:trPr>
        <w:tc>
          <w:tcPr>
            <w:tcW w:w="90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92683" w:rsidRPr="006B2CE0" w:rsidRDefault="00992683" w:rsidP="006B2CE0">
            <w:pPr>
              <w:rPr>
                <w:rFonts w:asciiTheme="minorHAnsi" w:hAnsiTheme="minorHAnsi" w:cstheme="minorHAnsi"/>
                <w:lang w:val="en"/>
              </w:rPr>
            </w:pPr>
          </w:p>
          <w:p w:rsidR="006B2CE0" w:rsidRPr="00435297" w:rsidRDefault="00356277" w:rsidP="006B2CE0">
            <w:pPr>
              <w:pStyle w:val="ListParagraph"/>
              <w:ind w:left="308"/>
              <w:rPr>
                <w:rFonts w:asciiTheme="minorHAnsi" w:hAnsiTheme="minorHAnsi" w:cstheme="minorHAnsi"/>
                <w:bCs/>
                <w:color w:val="000000"/>
                <w:sz w:val="24"/>
              </w:rPr>
            </w:pPr>
            <w:r w:rsidRPr="00435297">
              <w:rPr>
                <w:rFonts w:asciiTheme="minorHAnsi" w:hAnsiTheme="minorHAnsi" w:cstheme="minorHAnsi"/>
                <w:bCs/>
                <w:color w:val="000000"/>
                <w:sz w:val="24"/>
              </w:rPr>
              <w:t>W</w:t>
            </w:r>
            <w:r w:rsidR="006B2CE0" w:rsidRPr="00435297">
              <w:rPr>
                <w:rFonts w:asciiTheme="minorHAnsi" w:hAnsiTheme="minorHAnsi" w:cstheme="minorHAnsi"/>
                <w:bCs/>
                <w:color w:val="000000"/>
                <w:sz w:val="24"/>
              </w:rPr>
              <w:t xml:space="preserve">e </w:t>
            </w:r>
            <w:r w:rsidRPr="00435297">
              <w:rPr>
                <w:rFonts w:asciiTheme="minorHAnsi" w:hAnsiTheme="minorHAnsi" w:cstheme="minorHAnsi"/>
                <w:bCs/>
                <w:color w:val="000000"/>
                <w:sz w:val="24"/>
              </w:rPr>
              <w:t xml:space="preserve">have </w:t>
            </w:r>
            <w:r w:rsidR="006B2CE0" w:rsidRPr="00435297">
              <w:rPr>
                <w:rFonts w:asciiTheme="minorHAnsi" w:hAnsiTheme="minorHAnsi" w:cstheme="minorHAnsi"/>
                <w:bCs/>
                <w:color w:val="000000"/>
                <w:sz w:val="24"/>
              </w:rPr>
              <w:t>covered digital records</w:t>
            </w:r>
            <w:r w:rsidRPr="00435297">
              <w:rPr>
                <w:rFonts w:asciiTheme="minorHAnsi" w:hAnsiTheme="minorHAnsi" w:cstheme="minorHAnsi"/>
                <w:bCs/>
                <w:color w:val="000000"/>
                <w:sz w:val="24"/>
              </w:rPr>
              <w:t xml:space="preserve"> and digital links previously</w:t>
            </w:r>
            <w:r w:rsidR="006B2CE0" w:rsidRPr="00435297">
              <w:rPr>
                <w:rFonts w:asciiTheme="minorHAnsi" w:hAnsiTheme="minorHAnsi" w:cstheme="minorHAnsi"/>
                <w:bCs/>
                <w:color w:val="000000"/>
                <w:sz w:val="24"/>
              </w:rPr>
              <w:t xml:space="preserve">, which </w:t>
            </w:r>
            <w:r w:rsidRPr="00435297">
              <w:rPr>
                <w:rFonts w:asciiTheme="minorHAnsi" w:hAnsiTheme="minorHAnsi" w:cstheme="minorHAnsi"/>
                <w:bCs/>
                <w:color w:val="000000"/>
                <w:sz w:val="24"/>
              </w:rPr>
              <w:t>are</w:t>
            </w:r>
            <w:r w:rsidR="006B2CE0" w:rsidRPr="00435297">
              <w:rPr>
                <w:rFonts w:asciiTheme="minorHAnsi" w:hAnsiTheme="minorHAnsi" w:cstheme="minorHAnsi"/>
                <w:bCs/>
                <w:color w:val="000000"/>
                <w:sz w:val="24"/>
              </w:rPr>
              <w:t xml:space="preserve"> key component</w:t>
            </w:r>
            <w:r w:rsidRPr="00435297">
              <w:rPr>
                <w:rFonts w:asciiTheme="minorHAnsi" w:hAnsiTheme="minorHAnsi" w:cstheme="minorHAnsi"/>
                <w:bCs/>
                <w:color w:val="000000"/>
                <w:sz w:val="24"/>
              </w:rPr>
              <w:t>s</w:t>
            </w:r>
            <w:r w:rsidR="006B2CE0" w:rsidRPr="00435297">
              <w:rPr>
                <w:rFonts w:asciiTheme="minorHAnsi" w:hAnsiTheme="minorHAnsi" w:cstheme="minorHAnsi"/>
                <w:bCs/>
                <w:color w:val="000000"/>
                <w:sz w:val="24"/>
              </w:rPr>
              <w:t xml:space="preserve"> of MTD. Another </w:t>
            </w:r>
            <w:r w:rsidRPr="00435297">
              <w:rPr>
                <w:rFonts w:asciiTheme="minorHAnsi" w:hAnsiTheme="minorHAnsi" w:cstheme="minorHAnsi"/>
                <w:bCs/>
                <w:color w:val="000000"/>
                <w:sz w:val="24"/>
              </w:rPr>
              <w:t xml:space="preserve">essential </w:t>
            </w:r>
            <w:r w:rsidR="006B2CE0" w:rsidRPr="00435297">
              <w:rPr>
                <w:rFonts w:asciiTheme="minorHAnsi" w:hAnsiTheme="minorHAnsi" w:cstheme="minorHAnsi"/>
                <w:bCs/>
                <w:color w:val="000000"/>
                <w:sz w:val="24"/>
              </w:rPr>
              <w:t xml:space="preserve">component is </w:t>
            </w:r>
            <w:r w:rsidRPr="00435297">
              <w:rPr>
                <w:rFonts w:asciiTheme="minorHAnsi" w:hAnsiTheme="minorHAnsi" w:cstheme="minorHAnsi"/>
                <w:bCs/>
                <w:color w:val="000000"/>
                <w:sz w:val="24"/>
              </w:rPr>
              <w:t>software</w:t>
            </w:r>
            <w:r w:rsidR="006B2CE0" w:rsidRPr="00435297">
              <w:rPr>
                <w:rFonts w:asciiTheme="minorHAnsi" w:hAnsiTheme="minorHAnsi" w:cstheme="minorHAnsi"/>
                <w:bCs/>
                <w:color w:val="000000"/>
                <w:sz w:val="24"/>
              </w:rPr>
              <w:t xml:space="preserve">. </w:t>
            </w:r>
          </w:p>
          <w:p w:rsidR="006B2CE0" w:rsidRPr="006B2CE0" w:rsidRDefault="006B2CE0" w:rsidP="001D3626">
            <w:pPr>
              <w:pStyle w:val="ListParagraph"/>
              <w:ind w:hanging="412"/>
              <w:rPr>
                <w:rFonts w:asciiTheme="minorHAnsi" w:hAnsiTheme="minorHAnsi" w:cstheme="minorHAnsi"/>
                <w:bCs/>
                <w:color w:val="000000"/>
              </w:rPr>
            </w:pPr>
          </w:p>
          <w:p w:rsidR="00F1068F" w:rsidRPr="00435297" w:rsidRDefault="00672271" w:rsidP="006B2CE0">
            <w:pPr>
              <w:pStyle w:val="ListParagraph"/>
              <w:ind w:hanging="412"/>
              <w:rPr>
                <w:rFonts w:asciiTheme="minorHAnsi" w:hAnsiTheme="minorHAnsi" w:cstheme="minorHAnsi"/>
                <w:b/>
                <w:bCs/>
                <w:color w:val="000000"/>
                <w:sz w:val="24"/>
              </w:rPr>
            </w:pPr>
            <w:r w:rsidRPr="00435297">
              <w:rPr>
                <w:rFonts w:asciiTheme="minorHAnsi" w:hAnsiTheme="minorHAnsi" w:cstheme="minorHAnsi"/>
                <w:b/>
                <w:bCs/>
                <w:color w:val="000000"/>
                <w:sz w:val="24"/>
              </w:rPr>
              <w:t>V</w:t>
            </w:r>
            <w:r w:rsidR="007E44EB" w:rsidRPr="00435297">
              <w:rPr>
                <w:rFonts w:asciiTheme="minorHAnsi" w:hAnsiTheme="minorHAnsi" w:cstheme="minorHAnsi"/>
                <w:b/>
                <w:bCs/>
                <w:color w:val="000000"/>
                <w:sz w:val="24"/>
              </w:rPr>
              <w:t>AT Notice 700/22 section</w:t>
            </w:r>
            <w:r w:rsidR="00F1068F" w:rsidRPr="00435297">
              <w:rPr>
                <w:rFonts w:asciiTheme="minorHAnsi" w:hAnsiTheme="minorHAnsi" w:cstheme="minorHAnsi"/>
                <w:b/>
                <w:bCs/>
                <w:color w:val="000000"/>
                <w:sz w:val="24"/>
              </w:rPr>
              <w:t xml:space="preserve"> 3</w:t>
            </w:r>
            <w:r w:rsidR="006B2CE0" w:rsidRPr="00435297">
              <w:rPr>
                <w:rFonts w:asciiTheme="minorHAnsi" w:hAnsiTheme="minorHAnsi" w:cstheme="minorHAnsi"/>
                <w:b/>
                <w:bCs/>
                <w:color w:val="000000"/>
                <w:sz w:val="24"/>
              </w:rPr>
              <w:t>.2</w:t>
            </w:r>
            <w:r w:rsidR="007E44EB" w:rsidRPr="00435297">
              <w:rPr>
                <w:rFonts w:asciiTheme="minorHAnsi" w:hAnsiTheme="minorHAnsi" w:cstheme="minorHAnsi"/>
                <w:b/>
                <w:bCs/>
                <w:color w:val="000000"/>
                <w:sz w:val="24"/>
              </w:rPr>
              <w:t xml:space="preserve"> explains</w:t>
            </w:r>
            <w:r w:rsidRPr="00435297">
              <w:rPr>
                <w:rFonts w:asciiTheme="minorHAnsi" w:hAnsiTheme="minorHAnsi" w:cstheme="minorHAnsi"/>
                <w:b/>
                <w:bCs/>
                <w:color w:val="000000"/>
                <w:sz w:val="24"/>
              </w:rPr>
              <w:t xml:space="preserve"> the requirements of</w:t>
            </w:r>
            <w:r w:rsidR="00F1068F" w:rsidRPr="00435297">
              <w:rPr>
                <w:rFonts w:asciiTheme="minorHAnsi" w:hAnsiTheme="minorHAnsi" w:cstheme="minorHAnsi"/>
                <w:b/>
                <w:bCs/>
                <w:color w:val="000000"/>
                <w:sz w:val="24"/>
              </w:rPr>
              <w:t xml:space="preserve"> </w:t>
            </w:r>
            <w:r w:rsidR="00356277" w:rsidRPr="00435297">
              <w:rPr>
                <w:rFonts w:asciiTheme="minorHAnsi" w:hAnsiTheme="minorHAnsi" w:cstheme="minorHAnsi"/>
                <w:b/>
                <w:bCs/>
                <w:color w:val="000000"/>
                <w:sz w:val="24"/>
              </w:rPr>
              <w:t xml:space="preserve">functional compatible software </w:t>
            </w:r>
            <w:hyperlink r:id="rId22" w:history="1">
              <w:r w:rsidR="006B2CE0" w:rsidRPr="00435297">
                <w:rPr>
                  <w:rStyle w:val="Hyperlink"/>
                  <w:rFonts w:asciiTheme="minorHAnsi" w:hAnsiTheme="minorHAnsi" w:cstheme="minorHAnsi"/>
                  <w:b/>
                  <w:bCs/>
                  <w:sz w:val="24"/>
                </w:rPr>
                <w:t>https://www.gov.uk/government/publications/vat-notice-70022-making-tax-digital-for-vat/vat-notice-70022-making-tax-digital-for-vat</w:t>
              </w:r>
            </w:hyperlink>
            <w:r w:rsidR="006B2CE0" w:rsidRPr="00435297">
              <w:rPr>
                <w:rFonts w:asciiTheme="minorHAnsi" w:hAnsiTheme="minorHAnsi" w:cstheme="minorHAnsi"/>
                <w:b/>
                <w:bCs/>
                <w:color w:val="000000"/>
                <w:sz w:val="24"/>
              </w:rPr>
              <w:t xml:space="preserve">  </w:t>
            </w:r>
          </w:p>
          <w:p w:rsidR="006B2CE0" w:rsidRDefault="006B2CE0" w:rsidP="007E3007">
            <w:pPr>
              <w:rPr>
                <w:rFonts w:asciiTheme="minorHAnsi" w:hAnsiTheme="minorHAnsi" w:cstheme="minorHAnsi"/>
                <w:b/>
                <w:bCs/>
                <w:color w:val="000000"/>
              </w:rPr>
            </w:pPr>
          </w:p>
          <w:p w:rsidR="00356277" w:rsidRDefault="00356277" w:rsidP="007E3007">
            <w:pPr>
              <w:rPr>
                <w:rFonts w:asciiTheme="minorHAnsi" w:hAnsiTheme="minorHAnsi" w:cstheme="minorHAnsi"/>
                <w:b/>
                <w:bCs/>
                <w:color w:val="000000"/>
              </w:rPr>
            </w:pPr>
          </w:p>
          <w:p w:rsidR="00356277" w:rsidRPr="00435297" w:rsidRDefault="00356277" w:rsidP="00356277">
            <w:pPr>
              <w:pStyle w:val="Heading3"/>
              <w:rPr>
                <w:rFonts w:asciiTheme="minorHAnsi" w:hAnsiTheme="minorHAnsi" w:cstheme="minorHAnsi"/>
                <w:sz w:val="28"/>
                <w:szCs w:val="24"/>
                <w:lang w:val="en"/>
              </w:rPr>
            </w:pPr>
            <w:r w:rsidRPr="00435297">
              <w:rPr>
                <w:rStyle w:val="number"/>
                <w:rFonts w:asciiTheme="minorHAnsi" w:hAnsiTheme="minorHAnsi" w:cstheme="minorHAnsi"/>
                <w:sz w:val="28"/>
                <w:szCs w:val="24"/>
                <w:lang w:val="en"/>
              </w:rPr>
              <w:t xml:space="preserve">3.2 </w:t>
            </w:r>
            <w:r w:rsidRPr="00435297">
              <w:rPr>
                <w:rFonts w:asciiTheme="minorHAnsi" w:hAnsiTheme="minorHAnsi" w:cstheme="minorHAnsi"/>
                <w:sz w:val="28"/>
                <w:szCs w:val="24"/>
                <w:lang w:val="en"/>
              </w:rPr>
              <w:t>Functional compatible software</w:t>
            </w:r>
          </w:p>
          <w:p w:rsidR="00356277" w:rsidRPr="00B44669" w:rsidRDefault="00356277" w:rsidP="00356277">
            <w:pPr>
              <w:pStyle w:val="NormalWeb"/>
              <w:rPr>
                <w:rFonts w:asciiTheme="minorHAnsi" w:hAnsiTheme="minorHAnsi" w:cstheme="minorHAnsi"/>
                <w:lang w:val="en"/>
              </w:rPr>
            </w:pPr>
            <w:r w:rsidRPr="00B44669">
              <w:rPr>
                <w:rFonts w:asciiTheme="minorHAnsi" w:hAnsiTheme="minorHAnsi" w:cstheme="minorHAnsi"/>
                <w:lang w:val="en"/>
              </w:rPr>
              <w:t>Functional compatible software is a software program, or set of software programs, products or applications, that must be able to:</w:t>
            </w:r>
          </w:p>
          <w:p w:rsidR="00356277" w:rsidRPr="00B44669" w:rsidRDefault="00356277" w:rsidP="00356277">
            <w:pPr>
              <w:numPr>
                <w:ilvl w:val="0"/>
                <w:numId w:val="33"/>
              </w:numPr>
              <w:spacing w:before="100" w:beforeAutospacing="1" w:after="100" w:afterAutospacing="1"/>
              <w:rPr>
                <w:rFonts w:asciiTheme="minorHAnsi" w:hAnsiTheme="minorHAnsi" w:cstheme="minorHAnsi"/>
                <w:lang w:val="en"/>
              </w:rPr>
            </w:pPr>
            <w:r w:rsidRPr="00B44669">
              <w:rPr>
                <w:rFonts w:asciiTheme="minorHAnsi" w:hAnsiTheme="minorHAnsi" w:cstheme="minorHAnsi"/>
                <w:lang w:val="en"/>
              </w:rPr>
              <w:t>record and preserve digital records (</w:t>
            </w:r>
            <w:hyperlink r:id="rId23" w:anchor="para-3-3" w:history="1">
              <w:r w:rsidRPr="00B44669">
                <w:rPr>
                  <w:rStyle w:val="Hyperlink"/>
                  <w:rFonts w:asciiTheme="minorHAnsi" w:hAnsiTheme="minorHAnsi" w:cstheme="minorHAnsi"/>
                  <w:lang w:val="en"/>
                </w:rPr>
                <w:t>see paragraph 3.3</w:t>
              </w:r>
            </w:hyperlink>
            <w:r w:rsidRPr="00B44669">
              <w:rPr>
                <w:rFonts w:asciiTheme="minorHAnsi" w:hAnsiTheme="minorHAnsi" w:cstheme="minorHAnsi"/>
                <w:lang w:val="en"/>
              </w:rPr>
              <w:t>)</w:t>
            </w:r>
          </w:p>
          <w:p w:rsidR="00356277" w:rsidRPr="00B44669" w:rsidRDefault="00356277" w:rsidP="00356277">
            <w:pPr>
              <w:numPr>
                <w:ilvl w:val="0"/>
                <w:numId w:val="33"/>
              </w:numPr>
              <w:spacing w:before="100" w:beforeAutospacing="1" w:after="100" w:afterAutospacing="1"/>
              <w:rPr>
                <w:rFonts w:asciiTheme="minorHAnsi" w:hAnsiTheme="minorHAnsi" w:cstheme="minorHAnsi"/>
                <w:lang w:val="en"/>
              </w:rPr>
            </w:pPr>
            <w:r w:rsidRPr="00B44669">
              <w:rPr>
                <w:rFonts w:asciiTheme="minorHAnsi" w:hAnsiTheme="minorHAnsi" w:cstheme="minorHAnsi"/>
                <w:lang w:val="en"/>
              </w:rPr>
              <w:t>provide to HMRC information and returns from data held in those digital records by using the API platform</w:t>
            </w:r>
          </w:p>
          <w:p w:rsidR="00356277" w:rsidRPr="00B44669" w:rsidRDefault="00356277" w:rsidP="00356277">
            <w:pPr>
              <w:numPr>
                <w:ilvl w:val="0"/>
                <w:numId w:val="33"/>
              </w:numPr>
              <w:spacing w:before="100" w:beforeAutospacing="1" w:after="100" w:afterAutospacing="1"/>
              <w:rPr>
                <w:rFonts w:asciiTheme="minorHAnsi" w:hAnsiTheme="minorHAnsi" w:cstheme="minorHAnsi"/>
                <w:lang w:val="en"/>
              </w:rPr>
            </w:pPr>
            <w:r w:rsidRPr="00B44669">
              <w:rPr>
                <w:rFonts w:asciiTheme="minorHAnsi" w:hAnsiTheme="minorHAnsi" w:cstheme="minorHAnsi"/>
                <w:lang w:val="en"/>
              </w:rPr>
              <w:t>receive information from HMRC via the API platform</w:t>
            </w:r>
          </w:p>
          <w:p w:rsidR="00356277" w:rsidRPr="00B44669" w:rsidRDefault="00356277" w:rsidP="00356277">
            <w:pPr>
              <w:pStyle w:val="NormalWeb"/>
              <w:rPr>
                <w:rFonts w:asciiTheme="minorHAnsi" w:hAnsiTheme="minorHAnsi" w:cstheme="minorHAnsi"/>
                <w:lang w:val="en"/>
              </w:rPr>
            </w:pPr>
            <w:r w:rsidRPr="00B44669">
              <w:rPr>
                <w:rFonts w:asciiTheme="minorHAnsi" w:hAnsiTheme="minorHAnsi" w:cstheme="minorHAnsi"/>
                <w:lang w:val="en"/>
              </w:rPr>
              <w:t>HMRC expects that there will be software products available that will perform all of the functions listed above. Some software programs will not be able to perform all of these functions by themselves. For example, a spreadsheet or other software product that is capable of recording and preserving digital records may not be able to perform the other 2 functions listed above, but can still be a component of functional compatible software if it is used in conjunction with one or more programs that do perform those functions.</w:t>
            </w:r>
          </w:p>
          <w:p w:rsidR="00435297" w:rsidRPr="00B44669" w:rsidRDefault="00356277" w:rsidP="00356277">
            <w:pPr>
              <w:pStyle w:val="NormalWeb"/>
              <w:rPr>
                <w:rFonts w:asciiTheme="minorHAnsi" w:hAnsiTheme="minorHAnsi" w:cstheme="minorHAnsi"/>
                <w:lang w:val="en"/>
              </w:rPr>
            </w:pPr>
            <w:r w:rsidRPr="00B44669">
              <w:rPr>
                <w:rFonts w:asciiTheme="minorHAnsi" w:hAnsiTheme="minorHAnsi" w:cstheme="minorHAnsi"/>
                <w:lang w:val="en"/>
              </w:rPr>
              <w:t>The complete set of digital records to meet Making Tax Digital requirements does not all have to be held in one place or in one program. Digital records can be kept in a range of compatible digital formats. Taken together, these form the digital records for the VAT registered entity.</w:t>
            </w:r>
          </w:p>
          <w:p w:rsidR="00435297" w:rsidRPr="00435297" w:rsidRDefault="00435297" w:rsidP="00356277">
            <w:pPr>
              <w:pStyle w:val="NormalWeb"/>
              <w:rPr>
                <w:rFonts w:asciiTheme="minorHAnsi" w:hAnsiTheme="minorHAnsi" w:cstheme="minorHAnsi"/>
                <w:sz w:val="4"/>
                <w:szCs w:val="16"/>
                <w:lang w:val="en"/>
              </w:rPr>
            </w:pPr>
          </w:p>
          <w:p w:rsidR="00435297" w:rsidRDefault="00435297" w:rsidP="00356277">
            <w:pPr>
              <w:pStyle w:val="NormalWeb"/>
              <w:rPr>
                <w:rFonts w:asciiTheme="minorHAnsi" w:hAnsiTheme="minorHAnsi" w:cstheme="minorHAnsi"/>
                <w:szCs w:val="22"/>
                <w:lang w:val="en"/>
              </w:rPr>
            </w:pPr>
            <w:r w:rsidRPr="00B44669">
              <w:rPr>
                <w:rFonts w:asciiTheme="minorHAnsi" w:hAnsiTheme="minorHAnsi" w:cstheme="minorHAnsi"/>
                <w:szCs w:val="22"/>
                <w:lang w:val="en"/>
              </w:rPr>
              <w:t>We are regularly asked if spreadsheets can be used to meet MTD obligations and, of course</w:t>
            </w:r>
            <w:r w:rsidR="00B44669">
              <w:rPr>
                <w:rFonts w:asciiTheme="minorHAnsi" w:hAnsiTheme="minorHAnsi" w:cstheme="minorHAnsi"/>
                <w:szCs w:val="22"/>
                <w:lang w:val="en"/>
              </w:rPr>
              <w:t>,</w:t>
            </w:r>
            <w:r w:rsidRPr="00B44669">
              <w:rPr>
                <w:rFonts w:asciiTheme="minorHAnsi" w:hAnsiTheme="minorHAnsi" w:cstheme="minorHAnsi"/>
                <w:szCs w:val="22"/>
                <w:lang w:val="en"/>
              </w:rPr>
              <w:t xml:space="preserve"> they can. This is also covered in VAT Notice 700/22 in paragraphs 3.2.3 and 3.2.3.1.   </w:t>
            </w:r>
          </w:p>
          <w:p w:rsidR="008733F6" w:rsidRPr="00B44669" w:rsidRDefault="008733F6" w:rsidP="00356277">
            <w:pPr>
              <w:pStyle w:val="NormalWeb"/>
              <w:rPr>
                <w:rFonts w:asciiTheme="minorHAnsi" w:hAnsiTheme="minorHAnsi" w:cstheme="minorHAnsi"/>
                <w:szCs w:val="22"/>
                <w:lang w:val="en"/>
              </w:rPr>
            </w:pPr>
          </w:p>
          <w:p w:rsidR="00435297" w:rsidRPr="00435297" w:rsidRDefault="00435297" w:rsidP="00435297">
            <w:pPr>
              <w:spacing w:before="100" w:beforeAutospacing="1" w:after="100" w:afterAutospacing="1"/>
              <w:outlineLvl w:val="2"/>
              <w:rPr>
                <w:rFonts w:asciiTheme="minorHAnsi" w:eastAsia="Times New Roman" w:hAnsiTheme="minorHAnsi" w:cstheme="minorHAnsi"/>
                <w:b/>
                <w:bCs/>
                <w:sz w:val="28"/>
                <w:szCs w:val="27"/>
                <w:lang w:val="en"/>
              </w:rPr>
            </w:pPr>
            <w:r w:rsidRPr="00435297">
              <w:rPr>
                <w:rFonts w:asciiTheme="minorHAnsi" w:eastAsia="Times New Roman" w:hAnsiTheme="minorHAnsi" w:cstheme="minorHAnsi"/>
                <w:b/>
                <w:bCs/>
                <w:sz w:val="28"/>
                <w:szCs w:val="27"/>
                <w:lang w:val="en"/>
              </w:rPr>
              <w:lastRenderedPageBreak/>
              <w:t>3.2 .3 Bridging software</w:t>
            </w:r>
          </w:p>
          <w:p w:rsidR="00435297" w:rsidRPr="00435297" w:rsidRDefault="00435297" w:rsidP="00435297">
            <w:pPr>
              <w:spacing w:before="100" w:beforeAutospacing="1" w:after="100" w:afterAutospacing="1"/>
              <w:rPr>
                <w:rFonts w:asciiTheme="minorHAnsi" w:eastAsia="Times New Roman" w:hAnsiTheme="minorHAnsi" w:cstheme="minorHAnsi"/>
                <w:lang w:val="en"/>
              </w:rPr>
            </w:pPr>
            <w:r w:rsidRPr="00435297">
              <w:rPr>
                <w:rFonts w:asciiTheme="minorHAnsi" w:eastAsia="Times New Roman" w:hAnsiTheme="minorHAnsi" w:cstheme="minorHAnsi"/>
                <w:lang w:val="en"/>
              </w:rPr>
              <w:t>This is a digital tool (incorporating relevant Making Tax Digital APIs) that is used to connect accounting software to HMRC systems, and allows the required VAT information to be reported digitally to HMRC, and for information to be sent digitally back to the business from HMRC.</w:t>
            </w:r>
          </w:p>
          <w:p w:rsidR="00435297" w:rsidRPr="00435297" w:rsidRDefault="00435297" w:rsidP="00435297">
            <w:pPr>
              <w:spacing w:before="100" w:beforeAutospacing="1" w:after="100" w:afterAutospacing="1"/>
              <w:outlineLvl w:val="2"/>
              <w:rPr>
                <w:rFonts w:asciiTheme="minorHAnsi" w:eastAsia="Times New Roman" w:hAnsiTheme="minorHAnsi" w:cstheme="minorHAnsi"/>
                <w:b/>
                <w:bCs/>
                <w:sz w:val="28"/>
                <w:szCs w:val="27"/>
                <w:lang w:val="en"/>
              </w:rPr>
            </w:pPr>
            <w:r w:rsidRPr="00435297">
              <w:rPr>
                <w:rFonts w:asciiTheme="minorHAnsi" w:eastAsia="Times New Roman" w:hAnsiTheme="minorHAnsi" w:cstheme="minorHAnsi"/>
                <w:b/>
                <w:bCs/>
                <w:sz w:val="28"/>
                <w:szCs w:val="27"/>
                <w:lang w:val="en"/>
              </w:rPr>
              <w:t>3.2 .3 .1 API-enabled spreadsheets</w:t>
            </w:r>
          </w:p>
          <w:p w:rsidR="00435297" w:rsidRPr="00435297" w:rsidRDefault="00435297" w:rsidP="00435297">
            <w:pPr>
              <w:spacing w:before="100" w:beforeAutospacing="1" w:after="100" w:afterAutospacing="1"/>
              <w:rPr>
                <w:rFonts w:asciiTheme="minorHAnsi" w:eastAsia="Times New Roman" w:hAnsiTheme="minorHAnsi" w:cstheme="minorHAnsi"/>
                <w:lang w:val="en"/>
              </w:rPr>
            </w:pPr>
            <w:r w:rsidRPr="00435297">
              <w:rPr>
                <w:rFonts w:asciiTheme="minorHAnsi" w:eastAsia="Times New Roman" w:hAnsiTheme="minorHAnsi" w:cstheme="minorHAnsi"/>
                <w:lang w:val="en"/>
              </w:rPr>
              <w:t>These are spreadsheets that incorporate relevant Making Tax Digital APIs. They can either:</w:t>
            </w:r>
          </w:p>
          <w:p w:rsidR="00435297" w:rsidRPr="00435297" w:rsidRDefault="00435297" w:rsidP="00435297">
            <w:pPr>
              <w:numPr>
                <w:ilvl w:val="0"/>
                <w:numId w:val="35"/>
              </w:numPr>
              <w:spacing w:before="100" w:beforeAutospacing="1" w:after="100" w:afterAutospacing="1"/>
              <w:rPr>
                <w:rFonts w:asciiTheme="minorHAnsi" w:eastAsia="Times New Roman" w:hAnsiTheme="minorHAnsi" w:cstheme="minorHAnsi"/>
                <w:lang w:val="en"/>
              </w:rPr>
            </w:pPr>
            <w:r w:rsidRPr="00435297">
              <w:rPr>
                <w:rFonts w:asciiTheme="minorHAnsi" w:eastAsia="Times New Roman" w:hAnsiTheme="minorHAnsi" w:cstheme="minorHAnsi"/>
                <w:lang w:val="en"/>
              </w:rPr>
              <w:t>combine with accounting software to submit the required VAT information digitally to HMRC, and allow information to be sent back to the business digitally from HMRC</w:t>
            </w:r>
          </w:p>
          <w:p w:rsidR="00435297" w:rsidRPr="00435297" w:rsidRDefault="00435297" w:rsidP="00435297">
            <w:pPr>
              <w:numPr>
                <w:ilvl w:val="0"/>
                <w:numId w:val="35"/>
              </w:numPr>
              <w:spacing w:before="100" w:beforeAutospacing="1" w:after="100" w:afterAutospacing="1"/>
              <w:rPr>
                <w:rFonts w:asciiTheme="minorHAnsi" w:eastAsia="Times New Roman" w:hAnsiTheme="minorHAnsi" w:cstheme="minorHAnsi"/>
                <w:lang w:val="en"/>
              </w:rPr>
            </w:pPr>
            <w:r w:rsidRPr="00435297">
              <w:rPr>
                <w:rFonts w:asciiTheme="minorHAnsi" w:eastAsia="Times New Roman" w:hAnsiTheme="minorHAnsi" w:cstheme="minorHAnsi"/>
                <w:lang w:val="en"/>
              </w:rPr>
              <w:t>be used to keep digital records and then directly submit the required VAT information digitally to HMRC</w:t>
            </w:r>
          </w:p>
          <w:p w:rsidR="00356277" w:rsidRDefault="00356277" w:rsidP="007E3007">
            <w:pPr>
              <w:rPr>
                <w:rFonts w:asciiTheme="minorHAnsi" w:hAnsiTheme="minorHAnsi" w:cstheme="minorHAnsi"/>
                <w:b/>
                <w:bCs/>
                <w:color w:val="000000"/>
              </w:rPr>
            </w:pPr>
          </w:p>
          <w:p w:rsidR="00435297" w:rsidRPr="00435297" w:rsidRDefault="00435297" w:rsidP="007E3007">
            <w:pPr>
              <w:rPr>
                <w:rFonts w:asciiTheme="minorHAnsi" w:hAnsiTheme="minorHAnsi" w:cstheme="minorHAnsi"/>
                <w:b/>
                <w:bCs/>
                <w:color w:val="000000"/>
                <w:sz w:val="28"/>
                <w:szCs w:val="28"/>
              </w:rPr>
            </w:pPr>
          </w:p>
          <w:p w:rsidR="00435297" w:rsidRPr="00435297" w:rsidRDefault="00435297" w:rsidP="00435297">
            <w:pPr>
              <w:rPr>
                <w:rFonts w:asciiTheme="minorHAnsi" w:hAnsiTheme="minorHAnsi" w:cstheme="minorHAnsi"/>
                <w:b/>
                <w:sz w:val="28"/>
                <w:szCs w:val="28"/>
                <w:u w:val="single"/>
              </w:rPr>
            </w:pPr>
            <w:r w:rsidRPr="00435297">
              <w:rPr>
                <w:rFonts w:asciiTheme="minorHAnsi" w:hAnsiTheme="minorHAnsi" w:cstheme="minorHAnsi"/>
                <w:b/>
                <w:sz w:val="28"/>
                <w:szCs w:val="28"/>
                <w:u w:val="single"/>
              </w:rPr>
              <w:t>MTD Software</w:t>
            </w:r>
          </w:p>
          <w:p w:rsidR="00435297" w:rsidRPr="00435297" w:rsidRDefault="00435297" w:rsidP="00435297">
            <w:pPr>
              <w:rPr>
                <w:rFonts w:asciiTheme="minorHAnsi" w:hAnsiTheme="minorHAnsi" w:cstheme="minorHAnsi"/>
                <w:sz w:val="22"/>
                <w:szCs w:val="22"/>
              </w:rPr>
            </w:pPr>
          </w:p>
          <w:p w:rsidR="00435297" w:rsidRPr="00435297" w:rsidRDefault="00435297" w:rsidP="00435297">
            <w:pPr>
              <w:rPr>
                <w:rFonts w:asciiTheme="minorHAnsi" w:hAnsiTheme="minorHAnsi" w:cstheme="minorHAnsi"/>
                <w:szCs w:val="22"/>
              </w:rPr>
            </w:pPr>
            <w:r w:rsidRPr="00435297">
              <w:rPr>
                <w:rFonts w:asciiTheme="minorHAnsi" w:hAnsiTheme="minorHAnsi" w:cstheme="minorHAnsi"/>
                <w:szCs w:val="22"/>
              </w:rPr>
              <w:t xml:space="preserve">We have also made changes to our pages on GOV.UK that provide information on MTD-compatible software. </w:t>
            </w:r>
          </w:p>
          <w:p w:rsidR="00435297" w:rsidRPr="00435297" w:rsidRDefault="00435297" w:rsidP="00435297">
            <w:pPr>
              <w:rPr>
                <w:rFonts w:asciiTheme="minorHAnsi" w:hAnsiTheme="minorHAnsi" w:cstheme="minorHAnsi"/>
                <w:szCs w:val="22"/>
              </w:rPr>
            </w:pPr>
            <w:r w:rsidRPr="00435297">
              <w:rPr>
                <w:rFonts w:asciiTheme="minorHAnsi" w:hAnsiTheme="minorHAnsi" w:cstheme="minorHAnsi"/>
                <w:szCs w:val="22"/>
              </w:rPr>
              <w:t> </w:t>
            </w:r>
          </w:p>
          <w:p w:rsidR="00435297" w:rsidRPr="00435297" w:rsidRDefault="00435297" w:rsidP="00435297">
            <w:pPr>
              <w:rPr>
                <w:rFonts w:asciiTheme="minorHAnsi" w:hAnsiTheme="minorHAnsi" w:cstheme="minorHAnsi"/>
                <w:szCs w:val="22"/>
              </w:rPr>
            </w:pPr>
            <w:r w:rsidRPr="00435297">
              <w:rPr>
                <w:rFonts w:asciiTheme="minorHAnsi" w:hAnsiTheme="minorHAnsi" w:cstheme="minorHAnsi"/>
                <w:szCs w:val="22"/>
              </w:rPr>
              <w:t xml:space="preserve">Firstly, to ensure customers have access to information relating to the correct MTD service for them, we have separated the original page into two separate pages covering </w:t>
            </w:r>
            <w:hyperlink r:id="rId24" w:history="1">
              <w:r w:rsidRPr="00435297">
                <w:rPr>
                  <w:rStyle w:val="Hyperlink"/>
                  <w:rFonts w:asciiTheme="minorHAnsi" w:hAnsiTheme="minorHAnsi" w:cstheme="minorHAnsi"/>
                  <w:szCs w:val="22"/>
                </w:rPr>
                <w:t>VAT</w:t>
              </w:r>
            </w:hyperlink>
            <w:r w:rsidRPr="00435297">
              <w:rPr>
                <w:rFonts w:asciiTheme="minorHAnsi" w:hAnsiTheme="minorHAnsi" w:cstheme="minorHAnsi"/>
                <w:szCs w:val="22"/>
              </w:rPr>
              <w:t xml:space="preserve"> and </w:t>
            </w:r>
            <w:hyperlink r:id="rId25" w:history="1">
              <w:r w:rsidRPr="00435297">
                <w:rPr>
                  <w:rStyle w:val="Hyperlink"/>
                  <w:rFonts w:asciiTheme="minorHAnsi" w:hAnsiTheme="minorHAnsi" w:cstheme="minorHAnsi"/>
                  <w:szCs w:val="22"/>
                </w:rPr>
                <w:t>Income Tax</w:t>
              </w:r>
            </w:hyperlink>
            <w:r w:rsidRPr="00435297">
              <w:rPr>
                <w:rFonts w:asciiTheme="minorHAnsi" w:hAnsiTheme="minorHAnsi" w:cstheme="minorHAnsi"/>
                <w:szCs w:val="22"/>
              </w:rPr>
              <w:t xml:space="preserve"> respectively.</w:t>
            </w:r>
          </w:p>
          <w:p w:rsidR="00435297" w:rsidRPr="00435297" w:rsidRDefault="00435297" w:rsidP="00435297">
            <w:pPr>
              <w:rPr>
                <w:rFonts w:asciiTheme="minorHAnsi" w:hAnsiTheme="minorHAnsi" w:cstheme="minorHAnsi"/>
                <w:szCs w:val="22"/>
              </w:rPr>
            </w:pPr>
          </w:p>
          <w:p w:rsidR="00435297" w:rsidRPr="00435297" w:rsidRDefault="00435297" w:rsidP="00435297">
            <w:pPr>
              <w:rPr>
                <w:rFonts w:asciiTheme="minorHAnsi" w:hAnsiTheme="minorHAnsi" w:cstheme="minorHAnsi"/>
                <w:szCs w:val="22"/>
              </w:rPr>
            </w:pPr>
            <w:r w:rsidRPr="00435297">
              <w:rPr>
                <w:rFonts w:asciiTheme="minorHAnsi" w:hAnsiTheme="minorHAnsi" w:cstheme="minorHAnsi"/>
                <w:szCs w:val="22"/>
              </w:rPr>
              <w:t xml:space="preserve">Secondly, we have launched </w:t>
            </w:r>
            <w:hyperlink r:id="rId26" w:history="1">
              <w:r w:rsidRPr="00435297">
                <w:rPr>
                  <w:rStyle w:val="Hyperlink"/>
                  <w:rFonts w:asciiTheme="minorHAnsi" w:hAnsiTheme="minorHAnsi" w:cstheme="minorHAnsi"/>
                  <w:szCs w:val="22"/>
                </w:rPr>
                <w:t>the first iteration of the VAT software choices viewer</w:t>
              </w:r>
            </w:hyperlink>
            <w:r w:rsidRPr="00435297">
              <w:rPr>
                <w:rFonts w:asciiTheme="minorHAnsi" w:hAnsiTheme="minorHAnsi" w:cstheme="minorHAnsi"/>
                <w:szCs w:val="22"/>
              </w:rPr>
              <w:t xml:space="preserve"> with a filter function, allowing the user to filter products according to criteria such as:</w:t>
            </w:r>
          </w:p>
          <w:p w:rsidR="00435297" w:rsidRPr="00435297" w:rsidRDefault="00435297" w:rsidP="00435297">
            <w:pPr>
              <w:pStyle w:val="ListParagraph"/>
              <w:numPr>
                <w:ilvl w:val="0"/>
                <w:numId w:val="34"/>
              </w:numPr>
              <w:contextualSpacing/>
              <w:rPr>
                <w:rFonts w:asciiTheme="minorHAnsi" w:hAnsiTheme="minorHAnsi" w:cstheme="minorHAnsi"/>
                <w:sz w:val="24"/>
              </w:rPr>
            </w:pPr>
            <w:r w:rsidRPr="00435297">
              <w:rPr>
                <w:rFonts w:asciiTheme="minorHAnsi" w:hAnsiTheme="minorHAnsi" w:cstheme="minorHAnsi"/>
                <w:sz w:val="24"/>
              </w:rPr>
              <w:t>Whether the product is for a business and/or agent;</w:t>
            </w:r>
          </w:p>
          <w:p w:rsidR="00435297" w:rsidRPr="00435297" w:rsidRDefault="00435297" w:rsidP="00435297">
            <w:pPr>
              <w:pStyle w:val="ListParagraph"/>
              <w:numPr>
                <w:ilvl w:val="0"/>
                <w:numId w:val="34"/>
              </w:numPr>
              <w:contextualSpacing/>
              <w:rPr>
                <w:rFonts w:asciiTheme="minorHAnsi" w:hAnsiTheme="minorHAnsi" w:cstheme="minorHAnsi"/>
                <w:sz w:val="24"/>
              </w:rPr>
            </w:pPr>
            <w:r w:rsidRPr="00435297">
              <w:rPr>
                <w:rFonts w:asciiTheme="minorHAnsi" w:hAnsiTheme="minorHAnsi" w:cstheme="minorHAnsi"/>
                <w:sz w:val="24"/>
              </w:rPr>
              <w:t>What features the products has (such view VAT returns, check what VAT you owe);</w:t>
            </w:r>
          </w:p>
          <w:p w:rsidR="00435297" w:rsidRPr="00435297" w:rsidRDefault="00435297" w:rsidP="00435297">
            <w:pPr>
              <w:pStyle w:val="ListParagraph"/>
              <w:numPr>
                <w:ilvl w:val="0"/>
                <w:numId w:val="34"/>
              </w:numPr>
              <w:contextualSpacing/>
              <w:rPr>
                <w:rFonts w:asciiTheme="minorHAnsi" w:hAnsiTheme="minorHAnsi" w:cstheme="minorHAnsi"/>
                <w:sz w:val="24"/>
              </w:rPr>
            </w:pPr>
            <w:r w:rsidRPr="00435297">
              <w:rPr>
                <w:rFonts w:asciiTheme="minorHAnsi" w:hAnsiTheme="minorHAnsi" w:cstheme="minorHAnsi"/>
                <w:sz w:val="24"/>
              </w:rPr>
              <w:t>Whether it’s bridging software or full digital record keeping.</w:t>
            </w:r>
          </w:p>
          <w:p w:rsidR="00435297" w:rsidRPr="00435297" w:rsidRDefault="00435297" w:rsidP="00435297">
            <w:pPr>
              <w:rPr>
                <w:rFonts w:asciiTheme="minorHAnsi" w:hAnsiTheme="minorHAnsi" w:cstheme="minorHAnsi"/>
                <w:szCs w:val="22"/>
              </w:rPr>
            </w:pPr>
          </w:p>
          <w:p w:rsidR="00435297" w:rsidRPr="00435297" w:rsidRDefault="00435297" w:rsidP="00435297">
            <w:pPr>
              <w:rPr>
                <w:rFonts w:asciiTheme="minorHAnsi" w:hAnsiTheme="minorHAnsi" w:cstheme="minorHAnsi"/>
                <w:szCs w:val="22"/>
              </w:rPr>
            </w:pPr>
            <w:r w:rsidRPr="00435297">
              <w:rPr>
                <w:rFonts w:asciiTheme="minorHAnsi" w:hAnsiTheme="minorHAnsi" w:cstheme="minorHAnsi"/>
                <w:szCs w:val="22"/>
              </w:rPr>
              <w:t>There are now over 200 MTD-compatible VAT products available and we will continue to improve the filters in order to further enhance the customer experience.</w:t>
            </w:r>
          </w:p>
          <w:p w:rsidR="00435297" w:rsidRDefault="00435297" w:rsidP="007E3007">
            <w:pPr>
              <w:rPr>
                <w:rFonts w:asciiTheme="minorHAnsi" w:hAnsiTheme="minorHAnsi" w:cstheme="minorHAnsi"/>
                <w:b/>
                <w:bCs/>
                <w:color w:val="000000"/>
              </w:rPr>
            </w:pPr>
          </w:p>
          <w:p w:rsidR="00D00B2F" w:rsidRPr="007E44EB" w:rsidRDefault="00D00B2F" w:rsidP="00435297">
            <w:pPr>
              <w:spacing w:before="100" w:beforeAutospacing="1" w:after="100" w:afterAutospacing="1"/>
              <w:rPr>
                <w:rFonts w:asciiTheme="minorHAnsi" w:hAnsiTheme="minorHAnsi" w:cstheme="minorHAnsi"/>
                <w:b/>
                <w:bCs/>
                <w:color w:val="000000"/>
              </w:rPr>
            </w:pPr>
          </w:p>
        </w:tc>
      </w:tr>
      <w:tr w:rsidR="00157043" w:rsidRPr="007E44EB" w:rsidTr="00F27752">
        <w:trPr>
          <w:trHeight w:val="252"/>
        </w:trPr>
        <w:tc>
          <w:tcPr>
            <w:tcW w:w="902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157043" w:rsidRPr="007E44EB" w:rsidRDefault="00090903" w:rsidP="00435297">
            <w:pPr>
              <w:rPr>
                <w:rFonts w:asciiTheme="minorHAnsi" w:hAnsiTheme="minorHAnsi" w:cstheme="minorHAnsi"/>
                <w:b/>
                <w:bCs/>
                <w:color w:val="000000"/>
                <w:sz w:val="22"/>
                <w:szCs w:val="22"/>
              </w:rPr>
            </w:pPr>
            <w:bookmarkStart w:id="5" w:name="Questions"/>
            <w:r>
              <w:rPr>
                <w:rFonts w:asciiTheme="minorHAnsi" w:hAnsiTheme="minorHAnsi" w:cstheme="minorHAnsi"/>
                <w:b/>
                <w:bCs/>
                <w:color w:val="000000"/>
                <w:sz w:val="22"/>
                <w:szCs w:val="22"/>
              </w:rPr>
              <w:lastRenderedPageBreak/>
              <w:t xml:space="preserve">Top </w:t>
            </w:r>
            <w:r w:rsidR="00A85D26">
              <w:rPr>
                <w:rFonts w:asciiTheme="minorHAnsi" w:hAnsiTheme="minorHAnsi" w:cstheme="minorHAnsi"/>
                <w:b/>
                <w:bCs/>
                <w:color w:val="000000"/>
                <w:sz w:val="22"/>
                <w:szCs w:val="22"/>
              </w:rPr>
              <w:t>Questions about</w:t>
            </w:r>
            <w:r w:rsidR="00157043" w:rsidRPr="007E44EB">
              <w:rPr>
                <w:rFonts w:asciiTheme="minorHAnsi" w:hAnsiTheme="minorHAnsi" w:cstheme="minorHAnsi"/>
                <w:b/>
                <w:bCs/>
                <w:color w:val="000000"/>
                <w:sz w:val="22"/>
                <w:szCs w:val="22"/>
              </w:rPr>
              <w:t xml:space="preserve"> </w:t>
            </w:r>
            <w:r w:rsidR="00435297">
              <w:rPr>
                <w:rFonts w:asciiTheme="minorHAnsi" w:hAnsiTheme="minorHAnsi" w:cstheme="minorHAnsi"/>
                <w:b/>
                <w:bCs/>
                <w:color w:val="000000"/>
                <w:sz w:val="22"/>
                <w:szCs w:val="22"/>
              </w:rPr>
              <w:t>Software</w:t>
            </w:r>
          </w:p>
        </w:tc>
      </w:tr>
      <w:bookmarkEnd w:id="5"/>
      <w:tr w:rsidR="00157043" w:rsidRPr="007E44EB" w:rsidTr="00F27752">
        <w:trPr>
          <w:trHeight w:val="1356"/>
        </w:trPr>
        <w:tc>
          <w:tcPr>
            <w:tcW w:w="902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85198E" w:rsidRPr="002D25C6" w:rsidRDefault="00047214" w:rsidP="00047214">
            <w:pPr>
              <w:pStyle w:val="ListParagraph"/>
              <w:tabs>
                <w:tab w:val="left" w:pos="1860"/>
              </w:tabs>
              <w:rPr>
                <w:rFonts w:asciiTheme="minorHAnsi" w:hAnsiTheme="minorHAnsi" w:cstheme="minorHAnsi"/>
                <w:color w:val="000000"/>
                <w:sz w:val="24"/>
                <w:szCs w:val="24"/>
              </w:rPr>
            </w:pPr>
            <w:r w:rsidRPr="002D25C6">
              <w:rPr>
                <w:rFonts w:asciiTheme="minorHAnsi" w:hAnsiTheme="minorHAnsi" w:cstheme="minorHAnsi"/>
                <w:color w:val="000000"/>
                <w:sz w:val="24"/>
                <w:szCs w:val="24"/>
              </w:rPr>
              <w:tab/>
            </w:r>
          </w:p>
          <w:p w:rsidR="00E32174" w:rsidRPr="000F1584" w:rsidRDefault="00E32174" w:rsidP="001D3626">
            <w:pPr>
              <w:pStyle w:val="ListParagraph"/>
              <w:tabs>
                <w:tab w:val="left" w:pos="1860"/>
              </w:tabs>
              <w:ind w:hanging="412"/>
              <w:rPr>
                <w:rFonts w:asciiTheme="minorHAnsi" w:hAnsiTheme="minorHAnsi" w:cstheme="minorHAnsi"/>
                <w:b/>
                <w:color w:val="000000"/>
              </w:rPr>
            </w:pPr>
            <w:r w:rsidRPr="000F1584">
              <w:rPr>
                <w:rFonts w:asciiTheme="minorHAnsi" w:hAnsiTheme="minorHAnsi" w:cstheme="minorHAnsi"/>
                <w:b/>
                <w:color w:val="000000"/>
              </w:rPr>
              <w:t xml:space="preserve">1)  </w:t>
            </w:r>
            <w:r w:rsidR="006B2CE0" w:rsidRPr="000F1584">
              <w:rPr>
                <w:rFonts w:asciiTheme="minorHAnsi" w:hAnsiTheme="minorHAnsi" w:cstheme="minorHAnsi"/>
                <w:b/>
                <w:color w:val="000000"/>
              </w:rPr>
              <w:t xml:space="preserve">Are spreadsheets considered </w:t>
            </w:r>
            <w:r w:rsidR="00435297">
              <w:rPr>
                <w:rFonts w:asciiTheme="minorHAnsi" w:hAnsiTheme="minorHAnsi" w:cstheme="minorHAnsi"/>
                <w:b/>
                <w:color w:val="000000"/>
              </w:rPr>
              <w:t>as compatible software</w:t>
            </w:r>
            <w:r w:rsidRPr="000F1584">
              <w:rPr>
                <w:rFonts w:asciiTheme="minorHAnsi" w:hAnsiTheme="minorHAnsi" w:cstheme="minorHAnsi"/>
                <w:b/>
                <w:color w:val="000000"/>
              </w:rPr>
              <w:t>?</w:t>
            </w:r>
          </w:p>
          <w:p w:rsidR="00BD375D" w:rsidRPr="00352EA7" w:rsidRDefault="006B2CE0" w:rsidP="001D3626">
            <w:pPr>
              <w:pStyle w:val="ListParagraph"/>
              <w:tabs>
                <w:tab w:val="left" w:pos="1860"/>
              </w:tabs>
              <w:ind w:hanging="412"/>
              <w:rPr>
                <w:rFonts w:asciiTheme="minorHAnsi" w:hAnsiTheme="minorHAnsi" w:cstheme="minorHAnsi"/>
                <w:color w:val="000000"/>
                <w:sz w:val="24"/>
              </w:rPr>
            </w:pPr>
            <w:r w:rsidRPr="00352EA7">
              <w:rPr>
                <w:rFonts w:asciiTheme="minorHAnsi" w:hAnsiTheme="minorHAnsi" w:cstheme="minorHAnsi"/>
                <w:color w:val="000000"/>
                <w:sz w:val="24"/>
              </w:rPr>
              <w:t>Yes</w:t>
            </w:r>
            <w:r w:rsidR="00FD2BEC" w:rsidRPr="00352EA7">
              <w:rPr>
                <w:rFonts w:asciiTheme="minorHAnsi" w:hAnsiTheme="minorHAnsi" w:cstheme="minorHAnsi"/>
                <w:color w:val="000000"/>
                <w:sz w:val="24"/>
              </w:rPr>
              <w:t>, they can be</w:t>
            </w:r>
            <w:r w:rsidR="00435297" w:rsidRPr="00352EA7">
              <w:rPr>
                <w:rFonts w:asciiTheme="minorHAnsi" w:hAnsiTheme="minorHAnsi" w:cstheme="minorHAnsi"/>
                <w:color w:val="000000"/>
                <w:sz w:val="24"/>
              </w:rPr>
              <w:t>. If the spreadsheet is used to keep the digital records</w:t>
            </w:r>
            <w:r w:rsidR="00A14096" w:rsidRPr="00352EA7">
              <w:rPr>
                <w:rFonts w:asciiTheme="minorHAnsi" w:hAnsiTheme="minorHAnsi" w:cstheme="minorHAnsi"/>
                <w:color w:val="000000"/>
                <w:sz w:val="24"/>
              </w:rPr>
              <w:t xml:space="preserve"> and compiles the summary figures for the nine box VAT return, then it is possible to submit the return from the spreadsheet provided it is API enabled. More commonly, submission will likely to undertaken using bridging software which must be </w:t>
            </w:r>
            <w:r w:rsidR="00A14096" w:rsidRPr="00352EA7">
              <w:rPr>
                <w:rFonts w:asciiTheme="minorHAnsi" w:hAnsiTheme="minorHAnsi" w:cstheme="minorHAnsi"/>
                <w:color w:val="000000"/>
                <w:sz w:val="24"/>
              </w:rPr>
              <w:lastRenderedPageBreak/>
              <w:t>digitally linked to the spreadsheet and uses the embedded API to send the data to HMRC.</w:t>
            </w:r>
          </w:p>
          <w:p w:rsidR="00435297" w:rsidRPr="000F1584" w:rsidRDefault="00435297" w:rsidP="001D3626">
            <w:pPr>
              <w:pStyle w:val="ListParagraph"/>
              <w:tabs>
                <w:tab w:val="left" w:pos="1860"/>
              </w:tabs>
              <w:ind w:hanging="412"/>
              <w:rPr>
                <w:rFonts w:asciiTheme="minorHAnsi" w:hAnsiTheme="minorHAnsi" w:cstheme="minorHAnsi"/>
                <w:color w:val="000000"/>
              </w:rPr>
            </w:pPr>
          </w:p>
          <w:p w:rsidR="002A5537" w:rsidRDefault="00E32174" w:rsidP="00A14096">
            <w:pPr>
              <w:pStyle w:val="ListParagraph"/>
              <w:tabs>
                <w:tab w:val="left" w:pos="1860"/>
              </w:tabs>
              <w:ind w:hanging="412"/>
              <w:rPr>
                <w:rFonts w:asciiTheme="minorHAnsi" w:hAnsiTheme="minorHAnsi" w:cstheme="minorHAnsi"/>
                <w:b/>
                <w:color w:val="000000"/>
              </w:rPr>
            </w:pPr>
            <w:r w:rsidRPr="000F1584">
              <w:rPr>
                <w:rFonts w:asciiTheme="minorHAnsi" w:hAnsiTheme="minorHAnsi" w:cstheme="minorHAnsi"/>
                <w:b/>
                <w:color w:val="000000"/>
              </w:rPr>
              <w:t>2)</w:t>
            </w:r>
            <w:r w:rsidR="00E35EA5" w:rsidRPr="000F1584">
              <w:rPr>
                <w:rFonts w:asciiTheme="minorHAnsi" w:hAnsiTheme="minorHAnsi" w:cstheme="minorHAnsi"/>
                <w:color w:val="000000"/>
              </w:rPr>
              <w:t xml:space="preserve">  </w:t>
            </w:r>
            <w:r w:rsidR="00A14096">
              <w:rPr>
                <w:rFonts w:asciiTheme="minorHAnsi" w:hAnsiTheme="minorHAnsi" w:cstheme="minorHAnsi"/>
                <w:b/>
                <w:color w:val="000000"/>
              </w:rPr>
              <w:t>Will my existing software be updated to be MTD compatible?</w:t>
            </w:r>
          </w:p>
          <w:p w:rsidR="00A14096" w:rsidRPr="00352EA7" w:rsidRDefault="00A14096" w:rsidP="00A14096">
            <w:pPr>
              <w:pStyle w:val="ListParagraph"/>
              <w:tabs>
                <w:tab w:val="left" w:pos="1860"/>
              </w:tabs>
              <w:ind w:hanging="412"/>
              <w:rPr>
                <w:rFonts w:asciiTheme="minorHAnsi" w:hAnsiTheme="minorHAnsi" w:cstheme="minorHAnsi"/>
                <w:color w:val="000000"/>
                <w:sz w:val="24"/>
              </w:rPr>
            </w:pPr>
            <w:r w:rsidRPr="00352EA7">
              <w:rPr>
                <w:rFonts w:asciiTheme="minorHAnsi" w:hAnsiTheme="minorHAnsi" w:cstheme="minorHAnsi"/>
                <w:color w:val="000000"/>
                <w:sz w:val="24"/>
              </w:rPr>
              <w:t>That is a question you must ask your provider, only they can tell you for sure. On our software pages on GOV.UK we have listed providers with products available now, and those with software still in development. This may provide an indication of your current provider’s position.</w:t>
            </w:r>
          </w:p>
          <w:p w:rsidR="00A14096" w:rsidRPr="00352EA7" w:rsidRDefault="00A14096" w:rsidP="00A14096">
            <w:pPr>
              <w:pStyle w:val="ListParagraph"/>
              <w:tabs>
                <w:tab w:val="left" w:pos="1860"/>
              </w:tabs>
              <w:ind w:hanging="412"/>
              <w:rPr>
                <w:sz w:val="24"/>
                <w:lang w:val="en"/>
              </w:rPr>
            </w:pPr>
            <w:r w:rsidRPr="00352EA7">
              <w:rPr>
                <w:rFonts w:asciiTheme="minorHAnsi" w:hAnsiTheme="minorHAnsi" w:cstheme="minorHAnsi"/>
                <w:color w:val="000000"/>
                <w:sz w:val="24"/>
              </w:rPr>
              <w:t xml:space="preserve">We do urge you to confirm with your provider what they will be doing. We do know that some are still in development, and a few providers have advised that they will </w:t>
            </w:r>
            <w:r w:rsidRPr="00352EA7">
              <w:rPr>
                <w:rFonts w:asciiTheme="minorHAnsi" w:hAnsiTheme="minorHAnsi" w:cstheme="minorHAnsi"/>
                <w:color w:val="000000"/>
                <w:sz w:val="24"/>
                <w:u w:val="single"/>
              </w:rPr>
              <w:t>not</w:t>
            </w:r>
            <w:r w:rsidRPr="00352EA7">
              <w:rPr>
                <w:rFonts w:asciiTheme="minorHAnsi" w:hAnsiTheme="minorHAnsi" w:cstheme="minorHAnsi"/>
                <w:color w:val="000000"/>
                <w:sz w:val="24"/>
              </w:rPr>
              <w:t xml:space="preserve"> be updating all their products to be MTD compatible.</w:t>
            </w:r>
          </w:p>
          <w:p w:rsidR="00BD375D" w:rsidRPr="000F1584" w:rsidRDefault="00BD375D" w:rsidP="001D3626">
            <w:pPr>
              <w:pStyle w:val="ListParagraph"/>
              <w:tabs>
                <w:tab w:val="left" w:pos="1860"/>
              </w:tabs>
              <w:ind w:hanging="412"/>
              <w:rPr>
                <w:rFonts w:asciiTheme="minorHAnsi" w:hAnsiTheme="minorHAnsi" w:cstheme="minorHAnsi"/>
                <w:color w:val="000000"/>
              </w:rPr>
            </w:pPr>
          </w:p>
          <w:p w:rsidR="002A5537" w:rsidRPr="00352EA7" w:rsidRDefault="00E32174" w:rsidP="001D3626">
            <w:pPr>
              <w:pStyle w:val="ListParagraph"/>
              <w:tabs>
                <w:tab w:val="left" w:pos="1860"/>
              </w:tabs>
              <w:ind w:hanging="412"/>
              <w:rPr>
                <w:rFonts w:asciiTheme="minorHAnsi" w:hAnsiTheme="minorHAnsi" w:cstheme="minorHAnsi"/>
                <w:b/>
                <w:color w:val="000000"/>
              </w:rPr>
            </w:pPr>
            <w:r w:rsidRPr="000F1584">
              <w:rPr>
                <w:rFonts w:asciiTheme="minorHAnsi" w:hAnsiTheme="minorHAnsi" w:cstheme="minorHAnsi"/>
                <w:b/>
                <w:color w:val="000000"/>
              </w:rPr>
              <w:t>3)</w:t>
            </w:r>
            <w:r w:rsidR="00FD2BEC" w:rsidRPr="000F1584">
              <w:rPr>
                <w:rFonts w:asciiTheme="minorHAnsi" w:hAnsiTheme="minorHAnsi" w:cstheme="minorHAnsi"/>
                <w:b/>
                <w:color w:val="000000"/>
              </w:rPr>
              <w:t xml:space="preserve">  </w:t>
            </w:r>
            <w:r w:rsidR="00A14096" w:rsidRPr="00352EA7">
              <w:rPr>
                <w:rFonts w:asciiTheme="minorHAnsi" w:hAnsiTheme="minorHAnsi" w:cstheme="minorHAnsi"/>
                <w:b/>
                <w:color w:val="000000"/>
              </w:rPr>
              <w:t xml:space="preserve">Whilst it is great to have so many </w:t>
            </w:r>
            <w:r w:rsidR="009C1021" w:rsidRPr="00352EA7">
              <w:rPr>
                <w:rFonts w:asciiTheme="minorHAnsi" w:hAnsiTheme="minorHAnsi" w:cstheme="minorHAnsi"/>
                <w:b/>
                <w:color w:val="000000"/>
              </w:rPr>
              <w:t>products available I’m not sure which one to go with.</w:t>
            </w:r>
          </w:p>
          <w:p w:rsidR="009C1021" w:rsidRPr="00352EA7" w:rsidRDefault="009C1021" w:rsidP="001D3626">
            <w:pPr>
              <w:pStyle w:val="ListParagraph"/>
              <w:tabs>
                <w:tab w:val="left" w:pos="1860"/>
              </w:tabs>
              <w:ind w:hanging="412"/>
              <w:rPr>
                <w:rFonts w:asciiTheme="minorHAnsi" w:hAnsiTheme="minorHAnsi" w:cstheme="minorHAnsi"/>
                <w:color w:val="000000"/>
                <w:sz w:val="24"/>
              </w:rPr>
            </w:pPr>
            <w:r w:rsidRPr="00352EA7">
              <w:rPr>
                <w:rFonts w:asciiTheme="minorHAnsi" w:hAnsiTheme="minorHAnsi" w:cstheme="minorHAnsi"/>
                <w:color w:val="000000"/>
                <w:sz w:val="24"/>
              </w:rPr>
              <w:t xml:space="preserve">HMRC cannot endorse or promote any particular product. However, it may be an opportunity to consider and define what your requirements of the software will be? Once you have your “wish list” you may be able to use the new software viewer on GOV.UK to identify potential solutions. </w:t>
            </w:r>
            <w:hyperlink r:id="rId27" w:history="1">
              <w:r w:rsidRPr="00352EA7">
                <w:rPr>
                  <w:rStyle w:val="Hyperlink"/>
                  <w:rFonts w:asciiTheme="minorHAnsi" w:hAnsiTheme="minorHAnsi" w:cstheme="minorHAnsi"/>
                  <w:sz w:val="24"/>
                </w:rPr>
                <w:t>https://www.tax.service.gov.uk/making-tax-digital-software</w:t>
              </w:r>
            </w:hyperlink>
            <w:r w:rsidRPr="00352EA7">
              <w:rPr>
                <w:rFonts w:asciiTheme="minorHAnsi" w:hAnsiTheme="minorHAnsi" w:cstheme="minorHAnsi"/>
                <w:color w:val="000000"/>
                <w:sz w:val="24"/>
              </w:rPr>
              <w:t xml:space="preserve"> </w:t>
            </w:r>
          </w:p>
          <w:p w:rsidR="009C1021" w:rsidRDefault="009C1021" w:rsidP="001D3626">
            <w:pPr>
              <w:pStyle w:val="ListParagraph"/>
              <w:tabs>
                <w:tab w:val="left" w:pos="1860"/>
              </w:tabs>
              <w:ind w:hanging="412"/>
              <w:rPr>
                <w:rFonts w:asciiTheme="minorHAnsi" w:hAnsiTheme="minorHAnsi" w:cstheme="minorHAnsi"/>
                <w:color w:val="000000"/>
              </w:rPr>
            </w:pPr>
          </w:p>
          <w:p w:rsidR="00AA48E9" w:rsidRPr="000F1584" w:rsidRDefault="00AA48E9" w:rsidP="001D3626">
            <w:pPr>
              <w:pStyle w:val="ListParagraph"/>
              <w:tabs>
                <w:tab w:val="left" w:pos="1860"/>
              </w:tabs>
              <w:ind w:hanging="412"/>
              <w:rPr>
                <w:rFonts w:asciiTheme="minorHAnsi" w:hAnsiTheme="minorHAnsi" w:cstheme="minorHAnsi"/>
                <w:color w:val="000000"/>
              </w:rPr>
            </w:pPr>
          </w:p>
          <w:p w:rsidR="004E50AF" w:rsidRPr="003D2620" w:rsidRDefault="004E50AF" w:rsidP="00C201EB">
            <w:pPr>
              <w:pStyle w:val="ListParagraph"/>
              <w:tabs>
                <w:tab w:val="left" w:pos="1860"/>
              </w:tabs>
              <w:ind w:firstLine="13"/>
              <w:rPr>
                <w:rFonts w:asciiTheme="minorHAnsi" w:hAnsiTheme="minorHAnsi" w:cstheme="minorHAnsi"/>
                <w:color w:val="000000"/>
              </w:rPr>
            </w:pPr>
          </w:p>
        </w:tc>
      </w:tr>
      <w:tr w:rsidR="00344E7D" w:rsidRPr="007E44EB" w:rsidTr="00F27752">
        <w:trPr>
          <w:trHeight w:val="252"/>
        </w:trPr>
        <w:tc>
          <w:tcPr>
            <w:tcW w:w="9025"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tcPr>
          <w:p w:rsidR="00344E7D" w:rsidRDefault="00352EA7">
            <w:pPr>
              <w:rPr>
                <w:rFonts w:asciiTheme="minorHAnsi" w:hAnsiTheme="minorHAnsi" w:cstheme="minorHAnsi"/>
                <w:b/>
                <w:bCs/>
                <w:color w:val="000000"/>
                <w:sz w:val="22"/>
                <w:szCs w:val="22"/>
              </w:rPr>
            </w:pPr>
            <w:bookmarkStart w:id="6" w:name="Coming"/>
            <w:r>
              <w:rPr>
                <w:rFonts w:asciiTheme="minorHAnsi" w:hAnsiTheme="minorHAnsi" w:cstheme="minorHAnsi"/>
                <w:b/>
                <w:bCs/>
                <w:color w:val="000000"/>
                <w:sz w:val="22"/>
                <w:szCs w:val="22"/>
              </w:rPr>
              <w:lastRenderedPageBreak/>
              <w:t>Coming soon</w:t>
            </w:r>
          </w:p>
        </w:tc>
      </w:tr>
      <w:bookmarkEnd w:id="6"/>
      <w:tr w:rsidR="002D25C6" w:rsidRPr="007E44EB" w:rsidTr="00F27752">
        <w:trPr>
          <w:trHeight w:val="4602"/>
        </w:trPr>
        <w:tc>
          <w:tcPr>
            <w:tcW w:w="9025"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352EA7" w:rsidRDefault="00352EA7" w:rsidP="00B44669">
            <w:pPr>
              <w:tabs>
                <w:tab w:val="left" w:pos="733"/>
              </w:tabs>
              <w:rPr>
                <w:color w:val="1F497D"/>
                <w:sz w:val="22"/>
                <w:szCs w:val="22"/>
              </w:rPr>
            </w:pPr>
          </w:p>
          <w:p w:rsidR="00352EA7" w:rsidRPr="00352EA7" w:rsidRDefault="00352EA7" w:rsidP="00B44669">
            <w:pPr>
              <w:tabs>
                <w:tab w:val="left" w:pos="733"/>
              </w:tabs>
              <w:rPr>
                <w:rFonts w:asciiTheme="minorHAnsi" w:hAnsiTheme="minorHAnsi" w:cstheme="minorHAnsi"/>
              </w:rPr>
            </w:pPr>
            <w:r w:rsidRPr="00352EA7">
              <w:rPr>
                <w:rFonts w:asciiTheme="minorHAnsi" w:hAnsiTheme="minorHAnsi" w:cstheme="minorHAnsi"/>
              </w:rPr>
              <w:t>HMRC continue to deliver webinars</w:t>
            </w:r>
            <w:r w:rsidR="00285407">
              <w:rPr>
                <w:rFonts w:asciiTheme="minorHAnsi" w:hAnsiTheme="minorHAnsi" w:cstheme="minorHAnsi"/>
              </w:rPr>
              <w:t xml:space="preserve"> on Making Tax Digital</w:t>
            </w:r>
            <w:r w:rsidRPr="00352EA7">
              <w:rPr>
                <w:rFonts w:asciiTheme="minorHAnsi" w:hAnsiTheme="minorHAnsi" w:cstheme="minorHAnsi"/>
              </w:rPr>
              <w:t xml:space="preserve"> for both Agents and Businesses.</w:t>
            </w:r>
          </w:p>
          <w:p w:rsidR="00352EA7" w:rsidRPr="00352EA7" w:rsidRDefault="00352EA7" w:rsidP="00B44669">
            <w:pPr>
              <w:tabs>
                <w:tab w:val="left" w:pos="733"/>
              </w:tabs>
              <w:rPr>
                <w:rFonts w:asciiTheme="minorHAnsi" w:hAnsiTheme="minorHAnsi" w:cstheme="minorHAnsi"/>
              </w:rPr>
            </w:pPr>
          </w:p>
          <w:p w:rsidR="00352EA7" w:rsidRPr="00352EA7" w:rsidRDefault="00352EA7" w:rsidP="00B44669">
            <w:pPr>
              <w:tabs>
                <w:tab w:val="left" w:pos="733"/>
              </w:tabs>
              <w:rPr>
                <w:rFonts w:asciiTheme="minorHAnsi" w:hAnsiTheme="minorHAnsi" w:cstheme="minorHAnsi"/>
              </w:rPr>
            </w:pPr>
            <w:r w:rsidRPr="00352EA7">
              <w:rPr>
                <w:rFonts w:asciiTheme="minorHAnsi" w:hAnsiTheme="minorHAnsi" w:cstheme="minorHAnsi"/>
              </w:rPr>
              <w:t>The next Agent Talking Points will be on 18</w:t>
            </w:r>
            <w:r w:rsidRPr="00352EA7">
              <w:rPr>
                <w:rFonts w:asciiTheme="minorHAnsi" w:hAnsiTheme="minorHAnsi" w:cstheme="minorHAnsi"/>
                <w:vertAlign w:val="superscript"/>
              </w:rPr>
              <w:t>th</w:t>
            </w:r>
            <w:r w:rsidRPr="00352EA7">
              <w:rPr>
                <w:rFonts w:asciiTheme="minorHAnsi" w:hAnsiTheme="minorHAnsi" w:cstheme="minorHAnsi"/>
              </w:rPr>
              <w:t xml:space="preserve"> and 19</w:t>
            </w:r>
            <w:r w:rsidRPr="00352EA7">
              <w:rPr>
                <w:rFonts w:asciiTheme="minorHAnsi" w:hAnsiTheme="minorHAnsi" w:cstheme="minorHAnsi"/>
                <w:vertAlign w:val="superscript"/>
              </w:rPr>
              <w:t>th</w:t>
            </w:r>
            <w:r w:rsidRPr="00352EA7">
              <w:rPr>
                <w:rFonts w:asciiTheme="minorHAnsi" w:hAnsiTheme="minorHAnsi" w:cstheme="minorHAnsi"/>
              </w:rPr>
              <w:t xml:space="preserve"> March 2019.</w:t>
            </w:r>
          </w:p>
          <w:p w:rsidR="00352EA7" w:rsidRPr="00352EA7" w:rsidRDefault="00352EA7" w:rsidP="00B44669">
            <w:pPr>
              <w:tabs>
                <w:tab w:val="left" w:pos="733"/>
              </w:tabs>
              <w:rPr>
                <w:rFonts w:asciiTheme="minorHAnsi" w:hAnsiTheme="minorHAnsi" w:cstheme="minorHAnsi"/>
              </w:rPr>
            </w:pPr>
          </w:p>
          <w:p w:rsidR="00352EA7" w:rsidRPr="00352EA7" w:rsidRDefault="00352EA7" w:rsidP="00B44669">
            <w:pPr>
              <w:tabs>
                <w:tab w:val="left" w:pos="733"/>
              </w:tabs>
              <w:rPr>
                <w:rFonts w:asciiTheme="minorHAnsi" w:hAnsiTheme="minorHAnsi" w:cstheme="minorHAnsi"/>
              </w:rPr>
            </w:pPr>
            <w:r w:rsidRPr="00352EA7">
              <w:rPr>
                <w:rFonts w:asciiTheme="minorHAnsi" w:hAnsiTheme="minorHAnsi" w:cstheme="minorHAnsi"/>
              </w:rPr>
              <w:t>The next Business MTD webinars will be on 6</w:t>
            </w:r>
            <w:r w:rsidRPr="00352EA7">
              <w:rPr>
                <w:rFonts w:asciiTheme="minorHAnsi" w:hAnsiTheme="minorHAnsi" w:cstheme="minorHAnsi"/>
                <w:vertAlign w:val="superscript"/>
              </w:rPr>
              <w:t>th</w:t>
            </w:r>
            <w:r w:rsidRPr="00352EA7">
              <w:rPr>
                <w:rFonts w:asciiTheme="minorHAnsi" w:hAnsiTheme="minorHAnsi" w:cstheme="minorHAnsi"/>
              </w:rPr>
              <w:t xml:space="preserve"> March 2019.</w:t>
            </w:r>
          </w:p>
          <w:p w:rsidR="003B0AFA" w:rsidRDefault="003B0AFA" w:rsidP="00B44669">
            <w:pPr>
              <w:tabs>
                <w:tab w:val="left" w:pos="733"/>
              </w:tabs>
              <w:rPr>
                <w:rFonts w:ascii="Calibri" w:hAnsi="Calibri" w:cs="Calibri"/>
                <w:sz w:val="22"/>
                <w:szCs w:val="22"/>
                <w:lang w:eastAsia="en-US"/>
              </w:rPr>
            </w:pPr>
            <w:r>
              <w:rPr>
                <w:rFonts w:ascii="Calibri" w:hAnsi="Calibri" w:cs="Calibri"/>
                <w:sz w:val="22"/>
                <w:szCs w:val="22"/>
                <w:lang w:eastAsia="en-US"/>
              </w:rPr>
              <w:t xml:space="preserve">          </w:t>
            </w:r>
          </w:p>
          <w:p w:rsidR="003B0AFA" w:rsidRDefault="00352EA7" w:rsidP="001414D8">
            <w:pPr>
              <w:pStyle w:val="ListParagraph"/>
              <w:rPr>
                <w:rFonts w:asciiTheme="minorHAnsi" w:hAnsiTheme="minorHAnsi" w:cstheme="minorHAnsi"/>
                <w:sz w:val="24"/>
              </w:rPr>
            </w:pPr>
            <w:r w:rsidRPr="00352EA7">
              <w:rPr>
                <w:rFonts w:asciiTheme="minorHAnsi" w:hAnsiTheme="minorHAnsi" w:cstheme="minorHAnsi"/>
                <w:sz w:val="24"/>
              </w:rPr>
              <w:t>We look forward to as many joining the sessions as possible!</w:t>
            </w:r>
          </w:p>
          <w:p w:rsidR="008733F6" w:rsidRPr="00F27752" w:rsidRDefault="008733F6" w:rsidP="00F27752">
            <w:pPr>
              <w:rPr>
                <w:rFonts w:asciiTheme="minorHAnsi" w:hAnsiTheme="minorHAnsi" w:cstheme="minorHAnsi"/>
              </w:rPr>
            </w:pPr>
          </w:p>
          <w:p w:rsidR="008733F6" w:rsidRDefault="008733F6" w:rsidP="001414D8">
            <w:pPr>
              <w:pStyle w:val="ListParagraph"/>
              <w:rPr>
                <w:rFonts w:asciiTheme="minorHAnsi" w:hAnsiTheme="minorHAnsi" w:cstheme="minorHAnsi"/>
                <w:sz w:val="24"/>
              </w:rPr>
            </w:pPr>
          </w:p>
          <w:p w:rsidR="00F27752" w:rsidRPr="00396E51" w:rsidRDefault="00F27752" w:rsidP="00396E51">
            <w:pPr>
              <w:rPr>
                <w:rFonts w:asciiTheme="minorHAnsi" w:hAnsiTheme="minorHAnsi" w:cstheme="minorHAnsi"/>
              </w:rPr>
            </w:pPr>
          </w:p>
        </w:tc>
      </w:tr>
      <w:tr w:rsidR="00F27752" w:rsidRPr="007E44EB" w:rsidTr="00F27752">
        <w:trPr>
          <w:trHeight w:val="4602"/>
        </w:trPr>
        <w:tc>
          <w:tcPr>
            <w:tcW w:w="9025" w:type="dxa"/>
            <w:tcBorders>
              <w:top w:val="single" w:sz="4" w:space="0" w:color="auto"/>
              <w:left w:val="single" w:sz="4" w:space="0" w:color="auto"/>
              <w:bottom w:val="nil"/>
              <w:right w:val="single" w:sz="4" w:space="0" w:color="auto"/>
            </w:tcBorders>
            <w:tcMar>
              <w:top w:w="0" w:type="dxa"/>
              <w:left w:w="108" w:type="dxa"/>
              <w:bottom w:w="0" w:type="dxa"/>
              <w:right w:w="108" w:type="dxa"/>
            </w:tcMar>
          </w:tcPr>
          <w:p w:rsidR="00F27752" w:rsidRDefault="00F27752" w:rsidP="00B44669">
            <w:pPr>
              <w:tabs>
                <w:tab w:val="left" w:pos="733"/>
              </w:tabs>
              <w:rPr>
                <w:color w:val="1F497D"/>
                <w:sz w:val="22"/>
                <w:szCs w:val="22"/>
              </w:rPr>
            </w:pPr>
          </w:p>
        </w:tc>
      </w:tr>
    </w:tbl>
    <w:tbl>
      <w:tblPr>
        <w:tblStyle w:val="TableGrid"/>
        <w:tblpPr w:leftFromText="180" w:rightFromText="180" w:vertAnchor="page" w:horzAnchor="margin" w:tblpY="1"/>
        <w:tblOverlap w:val="never"/>
        <w:tblW w:w="9067" w:type="dxa"/>
        <w:tblLook w:val="04A0" w:firstRow="1" w:lastRow="0" w:firstColumn="1" w:lastColumn="0" w:noHBand="0" w:noVBand="1"/>
      </w:tblPr>
      <w:tblGrid>
        <w:gridCol w:w="9152"/>
      </w:tblGrid>
      <w:tr w:rsidR="008733F6" w:rsidTr="008733F6">
        <w:trPr>
          <w:trHeight w:val="3526"/>
        </w:trPr>
        <w:tc>
          <w:tcPr>
            <w:tcW w:w="9067" w:type="dxa"/>
          </w:tcPr>
          <w:tbl>
            <w:tblPr>
              <w:tblStyle w:val="TableGrid"/>
              <w:tblpPr w:leftFromText="180" w:rightFromText="180" w:vertAnchor="page" w:horzAnchor="margin" w:tblpY="1"/>
              <w:tblOverlap w:val="never"/>
              <w:tblW w:w="8926" w:type="dxa"/>
              <w:tblLook w:val="04A0" w:firstRow="1" w:lastRow="0" w:firstColumn="1" w:lastColumn="0" w:noHBand="0" w:noVBand="1"/>
            </w:tblPr>
            <w:tblGrid>
              <w:gridCol w:w="8926"/>
            </w:tblGrid>
            <w:tr w:rsidR="008733F6" w:rsidTr="008733F6">
              <w:tc>
                <w:tcPr>
                  <w:tcW w:w="8926" w:type="dxa"/>
                  <w:shd w:val="clear" w:color="auto" w:fill="BFBFBF" w:themeFill="background1" w:themeFillShade="BF"/>
                </w:tcPr>
                <w:p w:rsidR="008733F6" w:rsidRPr="00396E51" w:rsidRDefault="008733F6" w:rsidP="008733F6">
                  <w:pPr>
                    <w:pStyle w:val="ListParagraph"/>
                    <w:ind w:left="0"/>
                    <w:rPr>
                      <w:rFonts w:asciiTheme="minorHAnsi" w:hAnsiTheme="minorHAnsi" w:cstheme="minorHAnsi"/>
                    </w:rPr>
                  </w:pPr>
                  <w:bookmarkStart w:id="7" w:name="Myths"/>
                  <w:r w:rsidRPr="00396E51">
                    <w:rPr>
                      <w:rFonts w:asciiTheme="minorHAnsi" w:hAnsiTheme="minorHAnsi" w:cstheme="minorHAnsi"/>
                      <w:b/>
                    </w:rPr>
                    <w:t xml:space="preserve">Mythbusters                            </w:t>
                  </w:r>
                </w:p>
              </w:tc>
            </w:tr>
          </w:tbl>
          <w:bookmarkEnd w:id="7"/>
          <w:p w:rsidR="008733F6" w:rsidRDefault="008733F6" w:rsidP="008733F6">
            <w:r>
              <w:t>MTD will be delayed</w:t>
            </w:r>
          </w:p>
          <w:p w:rsidR="008733F6" w:rsidRPr="00834559" w:rsidRDefault="008733F6" w:rsidP="008733F6">
            <w:pPr>
              <w:rPr>
                <w:b/>
                <w:u w:val="single"/>
              </w:rPr>
            </w:pPr>
            <w:r w:rsidRPr="00834559">
              <w:rPr>
                <w:b/>
                <w:u w:val="single"/>
              </w:rPr>
              <w:t>This is not correct.</w:t>
            </w:r>
          </w:p>
          <w:p w:rsidR="008733F6" w:rsidRDefault="008733F6" w:rsidP="008733F6">
            <w:r>
              <w:t>The Financial Secretary to the Treasury made a statement in the House of Commons on 19 February where he confirmed that MTD was proceeding as planned from 1 April 2019.</w:t>
            </w:r>
          </w:p>
          <w:p w:rsidR="008733F6" w:rsidRDefault="008733F6" w:rsidP="008733F6"/>
          <w:p w:rsidR="008733F6" w:rsidRDefault="00D14B96" w:rsidP="008733F6">
            <w:hyperlink r:id="rId28" w:anchor="contribution-CCD23E25-90E0-4396-AAE0-156303BAF2F0" w:history="1">
              <w:r w:rsidR="008733F6" w:rsidRPr="00B928E2">
                <w:rPr>
                  <w:rStyle w:val="Hyperlink"/>
                </w:rPr>
                <w:t>https://hansard.parliament.uk/Commons/2019-02-19/debates/802C22E7-88AF-4B3D-A5A6-E98E60F54E50/MakingTaxDigital?highlight=making%20tax%20digital#contribution-CCD23E25-90E0-4396-AAE0-156303BAF2F0</w:t>
              </w:r>
            </w:hyperlink>
            <w:r w:rsidR="008733F6">
              <w:t xml:space="preserve"> </w:t>
            </w:r>
          </w:p>
          <w:p w:rsidR="008733F6" w:rsidRDefault="008733F6" w:rsidP="008733F6"/>
          <w:p w:rsidR="008733F6" w:rsidRDefault="008733F6" w:rsidP="008733F6">
            <w:r>
              <w:t>Making Tax Digital will only be for VAT businesses above the threshold.</w:t>
            </w:r>
          </w:p>
          <w:p w:rsidR="008733F6" w:rsidRPr="006B427F" w:rsidRDefault="008733F6" w:rsidP="008733F6">
            <w:pPr>
              <w:rPr>
                <w:b/>
                <w:u w:val="single"/>
              </w:rPr>
            </w:pPr>
            <w:r w:rsidRPr="006B427F">
              <w:rPr>
                <w:b/>
                <w:u w:val="single"/>
              </w:rPr>
              <w:t xml:space="preserve">This is not correct. </w:t>
            </w:r>
          </w:p>
          <w:p w:rsidR="008733F6" w:rsidRPr="006B427F" w:rsidRDefault="008733F6" w:rsidP="008733F6">
            <w:pPr>
              <w:pStyle w:val="NormalWeb"/>
              <w:rPr>
                <w:rFonts w:asciiTheme="minorHAnsi" w:hAnsiTheme="minorHAnsi" w:cstheme="minorHAnsi"/>
                <w:lang w:val="en"/>
              </w:rPr>
            </w:pPr>
            <w:r w:rsidRPr="006B427F">
              <w:rPr>
                <w:rFonts w:asciiTheme="minorHAnsi" w:hAnsiTheme="minorHAnsi" w:cstheme="minorHAnsi"/>
                <w:lang w:val="en"/>
              </w:rPr>
              <w:t xml:space="preserve">A pilot for Income Tax started in March 2018 and is currently open to sole traders and landlords with no other income to report. </w:t>
            </w:r>
          </w:p>
          <w:p w:rsidR="008733F6" w:rsidRPr="006B427F" w:rsidRDefault="008733F6" w:rsidP="008733F6">
            <w:pPr>
              <w:pStyle w:val="NormalWeb"/>
              <w:rPr>
                <w:rFonts w:asciiTheme="minorHAnsi" w:hAnsiTheme="minorHAnsi" w:cstheme="minorHAnsi"/>
                <w:lang w:val="en"/>
              </w:rPr>
            </w:pPr>
            <w:r w:rsidRPr="006B427F">
              <w:rPr>
                <w:rFonts w:asciiTheme="minorHAnsi" w:hAnsiTheme="minorHAnsi" w:cstheme="minorHAnsi"/>
                <w:lang w:val="en"/>
              </w:rPr>
              <w:t>There are over 1 million businesses eligible to join the</w:t>
            </w:r>
            <w:r>
              <w:rPr>
                <w:rFonts w:asciiTheme="minorHAnsi" w:hAnsiTheme="minorHAnsi" w:cstheme="minorHAnsi"/>
                <w:lang w:val="en"/>
              </w:rPr>
              <w:t xml:space="preserve"> VAT</w:t>
            </w:r>
            <w:r w:rsidRPr="006B427F">
              <w:rPr>
                <w:rFonts w:asciiTheme="minorHAnsi" w:hAnsiTheme="minorHAnsi" w:cstheme="minorHAnsi"/>
                <w:lang w:val="en"/>
              </w:rPr>
              <w:t xml:space="preserve"> service voluntarily, but there are no immediate plans to expand this service or to mandate any customers.  </w:t>
            </w:r>
          </w:p>
          <w:p w:rsidR="008733F6" w:rsidRPr="006B427F" w:rsidRDefault="008733F6" w:rsidP="008733F6">
            <w:pPr>
              <w:pStyle w:val="NormalWeb"/>
              <w:rPr>
                <w:rFonts w:asciiTheme="minorHAnsi" w:hAnsiTheme="minorHAnsi" w:cstheme="minorHAnsi"/>
                <w:lang w:val="en"/>
              </w:rPr>
            </w:pPr>
            <w:r w:rsidRPr="006B427F">
              <w:rPr>
                <w:rFonts w:asciiTheme="minorHAnsi" w:hAnsiTheme="minorHAnsi" w:cstheme="minorHAnsi"/>
                <w:lang w:val="en"/>
              </w:rPr>
              <w:t>A consultation about Corporation Tax will take place at some point in the future but no date has been confirmed.  </w:t>
            </w:r>
          </w:p>
          <w:p w:rsidR="008733F6" w:rsidRDefault="008733F6" w:rsidP="008733F6">
            <w:pPr>
              <w:rPr>
                <w:rFonts w:asciiTheme="minorHAnsi" w:hAnsiTheme="minorHAnsi" w:cstheme="minorHAnsi"/>
              </w:rPr>
            </w:pPr>
          </w:p>
        </w:tc>
      </w:tr>
    </w:tbl>
    <w:tbl>
      <w:tblPr>
        <w:tblStyle w:val="TableGrid"/>
        <w:tblpPr w:leftFromText="180" w:rightFromText="180" w:vertAnchor="text" w:horzAnchor="margin" w:tblpY="-6"/>
        <w:tblOverlap w:val="never"/>
        <w:tblW w:w="9067" w:type="dxa"/>
        <w:shd w:val="clear" w:color="auto" w:fill="BFBFBF" w:themeFill="background1" w:themeFillShade="BF"/>
        <w:tblLook w:val="04A0" w:firstRow="1" w:lastRow="0" w:firstColumn="1" w:lastColumn="0" w:noHBand="0" w:noVBand="1"/>
      </w:tblPr>
      <w:tblGrid>
        <w:gridCol w:w="9067"/>
      </w:tblGrid>
      <w:tr w:rsidR="008733F6" w:rsidTr="00F27752">
        <w:trPr>
          <w:trHeight w:val="250"/>
        </w:trPr>
        <w:tc>
          <w:tcPr>
            <w:tcW w:w="9067" w:type="dxa"/>
            <w:shd w:val="clear" w:color="auto" w:fill="A6A6A6" w:themeFill="background1" w:themeFillShade="A6"/>
          </w:tcPr>
          <w:p w:rsidR="008733F6" w:rsidRPr="00396E51" w:rsidRDefault="008733F6" w:rsidP="008733F6">
            <w:pPr>
              <w:pStyle w:val="ListParagraph"/>
              <w:ind w:left="0"/>
              <w:rPr>
                <w:rFonts w:asciiTheme="minorHAnsi" w:hAnsiTheme="minorHAnsi" w:cstheme="minorHAnsi"/>
                <w:b/>
              </w:rPr>
            </w:pPr>
            <w:r>
              <w:rPr>
                <w:rFonts w:asciiTheme="minorHAnsi" w:hAnsiTheme="minorHAnsi" w:cstheme="minorHAnsi"/>
                <w:b/>
              </w:rPr>
              <w:lastRenderedPageBreak/>
              <w:t>Useful links</w:t>
            </w:r>
          </w:p>
        </w:tc>
      </w:tr>
    </w:tbl>
    <w:tbl>
      <w:tblPr>
        <w:tblW w:w="9062" w:type="dxa"/>
        <w:tblInd w:w="-10" w:type="dxa"/>
        <w:tblCellMar>
          <w:left w:w="0" w:type="dxa"/>
          <w:right w:w="0" w:type="dxa"/>
        </w:tblCellMar>
        <w:tblLook w:val="04A0" w:firstRow="1" w:lastRow="0" w:firstColumn="1" w:lastColumn="0" w:noHBand="0" w:noVBand="1"/>
      </w:tblPr>
      <w:tblGrid>
        <w:gridCol w:w="9062"/>
      </w:tblGrid>
      <w:tr w:rsidR="00396E51" w:rsidTr="00F27752">
        <w:tc>
          <w:tcPr>
            <w:tcW w:w="90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96E51" w:rsidRPr="00AC1861" w:rsidRDefault="00396E51" w:rsidP="00624C25">
            <w:pPr>
              <w:rPr>
                <w:rFonts w:ascii="Calibri" w:eastAsia="Calibri" w:hAnsi="Calibri" w:cs="Calibri"/>
                <w:bCs/>
                <w:sz w:val="22"/>
                <w:szCs w:val="22"/>
                <w:lang w:eastAsia="en-US"/>
              </w:rPr>
            </w:pPr>
            <w:bookmarkStart w:id="8" w:name="Links"/>
            <w:r w:rsidRPr="00AC1861">
              <w:rPr>
                <w:rFonts w:ascii="Calibri" w:eastAsia="Calibri" w:hAnsi="Calibri" w:cs="Calibri"/>
                <w:bCs/>
                <w:sz w:val="22"/>
                <w:szCs w:val="22"/>
                <w:lang w:eastAsia="en-US"/>
              </w:rPr>
              <w:t>Existing guides:</w:t>
            </w:r>
          </w:p>
          <w:p w:rsidR="00396E51" w:rsidRPr="00913EFE" w:rsidRDefault="00396E51" w:rsidP="00624C25">
            <w:pPr>
              <w:rPr>
                <w:rFonts w:ascii="Calibri" w:eastAsia="Calibri" w:hAnsi="Calibri" w:cs="Calibri"/>
                <w:sz w:val="22"/>
                <w:szCs w:val="22"/>
                <w:lang w:eastAsia="en-US"/>
              </w:rPr>
            </w:pPr>
          </w:p>
          <w:p w:rsidR="00396E51" w:rsidRPr="00913EFE" w:rsidRDefault="00D14B96" w:rsidP="00624C25">
            <w:pPr>
              <w:rPr>
                <w:rFonts w:ascii="Calibri" w:eastAsia="Calibri" w:hAnsi="Calibri" w:cs="Calibri"/>
                <w:sz w:val="22"/>
                <w:szCs w:val="22"/>
                <w:lang w:eastAsia="en-US"/>
              </w:rPr>
            </w:pPr>
            <w:hyperlink r:id="rId29" w:history="1">
              <w:r w:rsidR="00396E51" w:rsidRPr="00913EFE">
                <w:rPr>
                  <w:rFonts w:ascii="Calibri" w:eastAsia="Calibri" w:hAnsi="Calibri" w:cs="Calibri"/>
                  <w:color w:val="0563C1"/>
                  <w:sz w:val="22"/>
                  <w:szCs w:val="22"/>
                  <w:u w:val="single"/>
                  <w:lang w:eastAsia="en-US"/>
                </w:rPr>
                <w:t>Create an agent services account</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0" w:history="1">
              <w:r w:rsidR="00396E51" w:rsidRPr="00913EFE">
                <w:rPr>
                  <w:rFonts w:ascii="Calibri" w:eastAsia="Calibri" w:hAnsi="Calibri" w:cs="Calibri"/>
                  <w:color w:val="0563C1"/>
                  <w:sz w:val="22"/>
                  <w:szCs w:val="22"/>
                  <w:u w:val="single"/>
                  <w:lang w:eastAsia="en-US"/>
                </w:rPr>
                <w:t>Help and support for Making Tax Digital</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1" w:history="1">
              <w:r w:rsidR="00396E51" w:rsidRPr="00913EFE">
                <w:rPr>
                  <w:rFonts w:ascii="Calibri" w:eastAsia="Calibri" w:hAnsi="Calibri" w:cs="Calibri"/>
                  <w:color w:val="0563C1"/>
                  <w:sz w:val="22"/>
                  <w:szCs w:val="22"/>
                  <w:u w:val="single"/>
                  <w:lang w:eastAsia="en-US"/>
                </w:rPr>
                <w:t>Update your client's details for Making Tax Digital for VAT</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2" w:history="1">
              <w:r w:rsidR="00396E51" w:rsidRPr="00913EFE">
                <w:rPr>
                  <w:rFonts w:ascii="Calibri" w:eastAsia="Calibri" w:hAnsi="Calibri" w:cs="Calibri"/>
                  <w:color w:val="0563C1"/>
                  <w:sz w:val="22"/>
                  <w:szCs w:val="22"/>
                  <w:u w:val="single"/>
                  <w:lang w:eastAsia="en-US"/>
                </w:rPr>
                <w:t>Find software suppliers for sending VAT Returns and Income Tax updates</w:t>
              </w:r>
            </w:hyperlink>
          </w:p>
          <w:p w:rsidR="00396E51" w:rsidRDefault="00396E51" w:rsidP="00624C25">
            <w:pPr>
              <w:rPr>
                <w:rFonts w:ascii="Calibri" w:eastAsia="Calibri" w:hAnsi="Calibri" w:cs="Calibri"/>
                <w:sz w:val="22"/>
                <w:szCs w:val="22"/>
                <w:lang w:eastAsia="en-US"/>
              </w:rPr>
            </w:pPr>
          </w:p>
          <w:p w:rsidR="00396E51" w:rsidRDefault="00396E51" w:rsidP="00624C25">
            <w:pPr>
              <w:rPr>
                <w:rFonts w:ascii="Calibri" w:eastAsia="Calibri" w:hAnsi="Calibri" w:cs="Calibri"/>
                <w:sz w:val="22"/>
                <w:szCs w:val="22"/>
                <w:lang w:eastAsia="en-US"/>
              </w:rPr>
            </w:pPr>
          </w:p>
          <w:p w:rsidR="00396E51" w:rsidRPr="00913EFE" w:rsidRDefault="00396E51" w:rsidP="00624C25">
            <w:pPr>
              <w:rPr>
                <w:rFonts w:ascii="Calibri" w:eastAsia="Calibri" w:hAnsi="Calibri" w:cs="Calibri"/>
                <w:sz w:val="22"/>
                <w:szCs w:val="22"/>
                <w:lang w:eastAsia="en-US"/>
              </w:rPr>
            </w:pPr>
          </w:p>
          <w:p w:rsidR="00396E51" w:rsidRPr="00F27752" w:rsidRDefault="00396E51" w:rsidP="00624C25">
            <w:pPr>
              <w:rPr>
                <w:rFonts w:ascii="Calibri" w:eastAsia="Calibri" w:hAnsi="Calibri" w:cs="Calibri"/>
                <w:b/>
                <w:bCs/>
                <w:color w:val="0000FF"/>
                <w:sz w:val="22"/>
                <w:szCs w:val="22"/>
                <w:u w:val="single"/>
                <w:lang w:eastAsia="en-US"/>
              </w:rPr>
            </w:pPr>
            <w:r w:rsidRPr="00F27752">
              <w:rPr>
                <w:rFonts w:ascii="Calibri" w:eastAsia="Calibri" w:hAnsi="Calibri" w:cs="Calibri"/>
                <w:b/>
                <w:bCs/>
                <w:color w:val="0000FF"/>
                <w:sz w:val="22"/>
                <w:szCs w:val="22"/>
                <w:u w:val="single"/>
                <w:lang w:eastAsia="en-US"/>
              </w:rPr>
              <w:t>New guides:</w:t>
            </w:r>
          </w:p>
          <w:p w:rsidR="00396E51" w:rsidRPr="00913EFE" w:rsidRDefault="00396E51" w:rsidP="00624C25">
            <w:pPr>
              <w:rPr>
                <w:rFonts w:ascii="Calibri" w:eastAsia="Calibri" w:hAnsi="Calibri" w:cs="Calibri"/>
                <w:sz w:val="22"/>
                <w:szCs w:val="22"/>
                <w:lang w:eastAsia="en-US"/>
              </w:rPr>
            </w:pPr>
          </w:p>
          <w:p w:rsidR="00396E51" w:rsidRPr="00913EFE" w:rsidRDefault="00D14B96" w:rsidP="00624C25">
            <w:pPr>
              <w:rPr>
                <w:rFonts w:ascii="Calibri" w:eastAsia="Calibri" w:hAnsi="Calibri" w:cs="Calibri"/>
                <w:sz w:val="22"/>
                <w:szCs w:val="22"/>
                <w:lang w:eastAsia="en-US"/>
              </w:rPr>
            </w:pPr>
            <w:hyperlink r:id="rId33" w:history="1">
              <w:r w:rsidR="00396E51" w:rsidRPr="00913EFE">
                <w:rPr>
                  <w:rFonts w:ascii="Calibri" w:eastAsia="Calibri" w:hAnsi="Calibri" w:cs="Calibri"/>
                  <w:color w:val="0563C1"/>
                  <w:sz w:val="22"/>
                  <w:szCs w:val="22"/>
                  <w:u w:val="single"/>
                  <w:lang w:eastAsia="en-US"/>
                </w:rPr>
                <w:t>Making Tax Digital for VAT as an agent: step by step</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4" w:history="1">
              <w:r w:rsidR="00396E51" w:rsidRPr="00913EFE">
                <w:rPr>
                  <w:rFonts w:ascii="Calibri" w:eastAsia="Calibri" w:hAnsi="Calibri" w:cs="Calibri"/>
                  <w:color w:val="0563C1"/>
                  <w:sz w:val="22"/>
                  <w:szCs w:val="22"/>
                  <w:u w:val="single"/>
                  <w:lang w:eastAsia="en-US"/>
                </w:rPr>
                <w:t>Sign in to your agent services account</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5" w:history="1">
              <w:r w:rsidR="00396E51" w:rsidRPr="00913EFE">
                <w:rPr>
                  <w:rFonts w:ascii="Calibri" w:eastAsia="Calibri" w:hAnsi="Calibri" w:cs="Calibri"/>
                  <w:color w:val="0563C1"/>
                  <w:sz w:val="22"/>
                  <w:szCs w:val="22"/>
                  <w:u w:val="single"/>
                  <w:lang w:eastAsia="en-US"/>
                </w:rPr>
                <w:t>Link clients to your agent services account</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6" w:history="1">
              <w:r w:rsidR="00396E51" w:rsidRPr="00913EFE">
                <w:rPr>
                  <w:rFonts w:ascii="Calibri" w:eastAsia="Calibri" w:hAnsi="Calibri" w:cs="Calibri"/>
                  <w:color w:val="0563C1"/>
                  <w:sz w:val="22"/>
                  <w:szCs w:val="22"/>
                  <w:u w:val="single"/>
                  <w:lang w:eastAsia="en-US"/>
                </w:rPr>
                <w:t>Sign up for Making Tax Digital for VAT</w:t>
              </w:r>
            </w:hyperlink>
          </w:p>
          <w:p w:rsidR="00396E51" w:rsidRPr="00913EFE" w:rsidRDefault="00396E51" w:rsidP="00624C25">
            <w:pPr>
              <w:rPr>
                <w:rFonts w:ascii="Calibri" w:eastAsia="Calibri" w:hAnsi="Calibri" w:cs="Calibri"/>
                <w:sz w:val="16"/>
                <w:szCs w:val="16"/>
                <w:lang w:eastAsia="en-US"/>
              </w:rPr>
            </w:pPr>
          </w:p>
          <w:p w:rsidR="00396E51" w:rsidRPr="00913EFE" w:rsidRDefault="00D14B96" w:rsidP="00624C25">
            <w:pPr>
              <w:rPr>
                <w:rFonts w:ascii="Calibri" w:eastAsia="Calibri" w:hAnsi="Calibri" w:cs="Calibri"/>
                <w:sz w:val="22"/>
                <w:szCs w:val="22"/>
                <w:lang w:eastAsia="en-US"/>
              </w:rPr>
            </w:pPr>
            <w:hyperlink r:id="rId37" w:history="1">
              <w:r w:rsidR="00396E51" w:rsidRPr="00913EFE">
                <w:rPr>
                  <w:rFonts w:ascii="Calibri" w:eastAsia="Calibri" w:hAnsi="Calibri" w:cs="Calibri"/>
                  <w:color w:val="0563C1"/>
                  <w:sz w:val="22"/>
                  <w:szCs w:val="22"/>
                  <w:u w:val="single"/>
                  <w:lang w:eastAsia="en-US"/>
                </w:rPr>
                <w:t>Check when a business must follow the rules for Making Tax Digital for VAT</w:t>
              </w:r>
            </w:hyperlink>
          </w:p>
          <w:p w:rsidR="00396E51" w:rsidRDefault="00396E51" w:rsidP="00624C25">
            <w:pPr>
              <w:spacing w:after="120"/>
              <w:rPr>
                <w:rFonts w:ascii="Calibri" w:hAnsi="Calibri" w:cs="Calibri"/>
                <w:sz w:val="22"/>
                <w:szCs w:val="22"/>
              </w:rPr>
            </w:pPr>
          </w:p>
        </w:tc>
      </w:tr>
      <w:bookmarkEnd w:id="8"/>
    </w:tbl>
    <w:p w:rsidR="00396E51" w:rsidRDefault="00396E51" w:rsidP="008733F6"/>
    <w:sectPr w:rsidR="00396E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B96" w:rsidRDefault="00D14B96" w:rsidP="00992683">
      <w:r>
        <w:separator/>
      </w:r>
    </w:p>
  </w:endnote>
  <w:endnote w:type="continuationSeparator" w:id="0">
    <w:p w:rsidR="00D14B96" w:rsidRDefault="00D14B96" w:rsidP="0099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B96" w:rsidRDefault="00D14B96" w:rsidP="00992683">
      <w:r>
        <w:separator/>
      </w:r>
    </w:p>
  </w:footnote>
  <w:footnote w:type="continuationSeparator" w:id="0">
    <w:p w:rsidR="00D14B96" w:rsidRDefault="00D14B96" w:rsidP="0099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03E"/>
    <w:multiLevelType w:val="multilevel"/>
    <w:tmpl w:val="EF564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D0E83"/>
    <w:multiLevelType w:val="hybridMultilevel"/>
    <w:tmpl w:val="079C4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E156F"/>
    <w:multiLevelType w:val="multilevel"/>
    <w:tmpl w:val="E32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15CAF"/>
    <w:multiLevelType w:val="hybridMultilevel"/>
    <w:tmpl w:val="F51A7A3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0BE32B2D"/>
    <w:multiLevelType w:val="hybridMultilevel"/>
    <w:tmpl w:val="30987EB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F289B"/>
    <w:multiLevelType w:val="multilevel"/>
    <w:tmpl w:val="F920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F00D5"/>
    <w:multiLevelType w:val="hybridMultilevel"/>
    <w:tmpl w:val="571E6D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FA85854"/>
    <w:multiLevelType w:val="hybridMultilevel"/>
    <w:tmpl w:val="C51C6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0F4A58"/>
    <w:multiLevelType w:val="hybridMultilevel"/>
    <w:tmpl w:val="C7048B3E"/>
    <w:lvl w:ilvl="0" w:tplc="12FA86CC">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9958A6"/>
    <w:multiLevelType w:val="hybridMultilevel"/>
    <w:tmpl w:val="739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9696D"/>
    <w:multiLevelType w:val="multilevel"/>
    <w:tmpl w:val="8FF64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503FF"/>
    <w:multiLevelType w:val="hybridMultilevel"/>
    <w:tmpl w:val="DFEE2E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A1137"/>
    <w:multiLevelType w:val="hybridMultilevel"/>
    <w:tmpl w:val="05DE4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CA5E6D"/>
    <w:multiLevelType w:val="hybridMultilevel"/>
    <w:tmpl w:val="6EC87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FC1653"/>
    <w:multiLevelType w:val="hybridMultilevel"/>
    <w:tmpl w:val="6304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A2056"/>
    <w:multiLevelType w:val="multilevel"/>
    <w:tmpl w:val="6BBE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713EB"/>
    <w:multiLevelType w:val="hybridMultilevel"/>
    <w:tmpl w:val="E174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F5B07"/>
    <w:multiLevelType w:val="multilevel"/>
    <w:tmpl w:val="AAC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01D61"/>
    <w:multiLevelType w:val="hybridMultilevel"/>
    <w:tmpl w:val="96A84052"/>
    <w:lvl w:ilvl="0" w:tplc="0832E5DC">
      <w:start w:val="1"/>
      <w:numFmt w:val="bullet"/>
      <w:lvlText w:val=""/>
      <w:lvlJc w:val="left"/>
      <w:pPr>
        <w:ind w:left="720" w:hanging="360"/>
      </w:pPr>
      <w:rPr>
        <w:rFonts w:ascii="Symbol" w:hAnsi="Symbol" w:hint="default"/>
      </w:rPr>
    </w:lvl>
    <w:lvl w:ilvl="1" w:tplc="AB66FF7C">
      <w:start w:val="1"/>
      <w:numFmt w:val="bullet"/>
      <w:lvlText w:val="o"/>
      <w:lvlJc w:val="left"/>
      <w:pPr>
        <w:ind w:left="1440" w:hanging="360"/>
      </w:pPr>
      <w:rPr>
        <w:rFonts w:ascii="Courier New" w:hAnsi="Courier New" w:cs="Times New Roman" w:hint="default"/>
      </w:rPr>
    </w:lvl>
    <w:lvl w:ilvl="2" w:tplc="05225A44">
      <w:start w:val="1"/>
      <w:numFmt w:val="bullet"/>
      <w:lvlText w:val=""/>
      <w:lvlJc w:val="left"/>
      <w:pPr>
        <w:ind w:left="2160" w:hanging="360"/>
      </w:pPr>
      <w:rPr>
        <w:rFonts w:ascii="Wingdings" w:hAnsi="Wingdings" w:hint="default"/>
      </w:rPr>
    </w:lvl>
    <w:lvl w:ilvl="3" w:tplc="7ED4E964">
      <w:start w:val="1"/>
      <w:numFmt w:val="bullet"/>
      <w:lvlText w:val=""/>
      <w:lvlJc w:val="left"/>
      <w:pPr>
        <w:ind w:left="2880" w:hanging="360"/>
      </w:pPr>
      <w:rPr>
        <w:rFonts w:ascii="Symbol" w:hAnsi="Symbol" w:hint="default"/>
      </w:rPr>
    </w:lvl>
    <w:lvl w:ilvl="4" w:tplc="2F902A14">
      <w:start w:val="1"/>
      <w:numFmt w:val="bullet"/>
      <w:lvlText w:val="o"/>
      <w:lvlJc w:val="left"/>
      <w:pPr>
        <w:ind w:left="3600" w:hanging="360"/>
      </w:pPr>
      <w:rPr>
        <w:rFonts w:ascii="Courier New" w:hAnsi="Courier New" w:cs="Times New Roman" w:hint="default"/>
      </w:rPr>
    </w:lvl>
    <w:lvl w:ilvl="5" w:tplc="BF1E7C3E">
      <w:start w:val="1"/>
      <w:numFmt w:val="bullet"/>
      <w:lvlText w:val=""/>
      <w:lvlJc w:val="left"/>
      <w:pPr>
        <w:ind w:left="4320" w:hanging="360"/>
      </w:pPr>
      <w:rPr>
        <w:rFonts w:ascii="Wingdings" w:hAnsi="Wingdings" w:hint="default"/>
      </w:rPr>
    </w:lvl>
    <w:lvl w:ilvl="6" w:tplc="D4E0178C">
      <w:start w:val="1"/>
      <w:numFmt w:val="bullet"/>
      <w:lvlText w:val=""/>
      <w:lvlJc w:val="left"/>
      <w:pPr>
        <w:ind w:left="5040" w:hanging="360"/>
      </w:pPr>
      <w:rPr>
        <w:rFonts w:ascii="Symbol" w:hAnsi="Symbol" w:hint="default"/>
      </w:rPr>
    </w:lvl>
    <w:lvl w:ilvl="7" w:tplc="C72C7A16">
      <w:start w:val="1"/>
      <w:numFmt w:val="bullet"/>
      <w:lvlText w:val="o"/>
      <w:lvlJc w:val="left"/>
      <w:pPr>
        <w:ind w:left="5760" w:hanging="360"/>
      </w:pPr>
      <w:rPr>
        <w:rFonts w:ascii="Courier New" w:hAnsi="Courier New" w:cs="Times New Roman" w:hint="default"/>
      </w:rPr>
    </w:lvl>
    <w:lvl w:ilvl="8" w:tplc="0CA8C94C">
      <w:start w:val="1"/>
      <w:numFmt w:val="bullet"/>
      <w:lvlText w:val=""/>
      <w:lvlJc w:val="left"/>
      <w:pPr>
        <w:ind w:left="6480" w:hanging="360"/>
      </w:pPr>
      <w:rPr>
        <w:rFonts w:ascii="Wingdings" w:hAnsi="Wingdings" w:hint="default"/>
      </w:rPr>
    </w:lvl>
  </w:abstractNum>
  <w:abstractNum w:abstractNumId="19" w15:restartNumberingAfterBreak="0">
    <w:nsid w:val="489A125E"/>
    <w:multiLevelType w:val="multilevel"/>
    <w:tmpl w:val="B0FA1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78499F"/>
    <w:multiLevelType w:val="multilevel"/>
    <w:tmpl w:val="2C6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46BEE"/>
    <w:multiLevelType w:val="multilevel"/>
    <w:tmpl w:val="CE4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93BBB"/>
    <w:multiLevelType w:val="hybridMultilevel"/>
    <w:tmpl w:val="8C32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84B20"/>
    <w:multiLevelType w:val="hybridMultilevel"/>
    <w:tmpl w:val="1024AFE2"/>
    <w:lvl w:ilvl="0" w:tplc="748A4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5333F3"/>
    <w:multiLevelType w:val="multilevel"/>
    <w:tmpl w:val="76CC0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05D03"/>
    <w:multiLevelType w:val="hybridMultilevel"/>
    <w:tmpl w:val="76BC9F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41C9F"/>
    <w:multiLevelType w:val="hybridMultilevel"/>
    <w:tmpl w:val="757C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912A8"/>
    <w:multiLevelType w:val="hybridMultilevel"/>
    <w:tmpl w:val="BA12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22AAA"/>
    <w:multiLevelType w:val="hybridMultilevel"/>
    <w:tmpl w:val="EEF84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16207F"/>
    <w:multiLevelType w:val="hybridMultilevel"/>
    <w:tmpl w:val="B8D2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B63D7"/>
    <w:multiLevelType w:val="hybridMultilevel"/>
    <w:tmpl w:val="E9FE37B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1" w15:restartNumberingAfterBreak="0">
    <w:nsid w:val="77A834C8"/>
    <w:multiLevelType w:val="hybridMultilevel"/>
    <w:tmpl w:val="7610A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6617C"/>
    <w:multiLevelType w:val="hybridMultilevel"/>
    <w:tmpl w:val="3670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E48CF"/>
    <w:multiLevelType w:val="hybridMultilevel"/>
    <w:tmpl w:val="020C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C27C8F"/>
    <w:multiLevelType w:val="multilevel"/>
    <w:tmpl w:val="8A20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35835"/>
    <w:multiLevelType w:val="multilevel"/>
    <w:tmpl w:val="558EA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5"/>
  </w:num>
  <w:num w:numId="4">
    <w:abstractNumId w:val="13"/>
  </w:num>
  <w:num w:numId="5">
    <w:abstractNumId w:val="30"/>
  </w:num>
  <w:num w:numId="6">
    <w:abstractNumId w:val="7"/>
  </w:num>
  <w:num w:numId="7">
    <w:abstractNumId w:val="1"/>
  </w:num>
  <w:num w:numId="8">
    <w:abstractNumId w:val="33"/>
  </w:num>
  <w:num w:numId="9">
    <w:abstractNumId w:val="15"/>
  </w:num>
  <w:num w:numId="10">
    <w:abstractNumId w:val="2"/>
  </w:num>
  <w:num w:numId="11">
    <w:abstractNumId w:val="19"/>
  </w:num>
  <w:num w:numId="12">
    <w:abstractNumId w:val="24"/>
  </w:num>
  <w:num w:numId="13">
    <w:abstractNumId w:val="10"/>
  </w:num>
  <w:num w:numId="14">
    <w:abstractNumId w:val="35"/>
  </w:num>
  <w:num w:numId="15">
    <w:abstractNumId w:val="0"/>
  </w:num>
  <w:num w:numId="16">
    <w:abstractNumId w:val="23"/>
  </w:num>
  <w:num w:numId="17">
    <w:abstractNumId w:val="9"/>
  </w:num>
  <w:num w:numId="18">
    <w:abstractNumId w:val="6"/>
  </w:num>
  <w:num w:numId="19">
    <w:abstractNumId w:val="1"/>
  </w:num>
  <w:num w:numId="20">
    <w:abstractNumId w:val="14"/>
  </w:num>
  <w:num w:numId="21">
    <w:abstractNumId w:val="3"/>
  </w:num>
  <w:num w:numId="22">
    <w:abstractNumId w:val="16"/>
  </w:num>
  <w:num w:numId="23">
    <w:abstractNumId w:val="26"/>
  </w:num>
  <w:num w:numId="24">
    <w:abstractNumId w:val="4"/>
  </w:num>
  <w:num w:numId="25">
    <w:abstractNumId w:val="25"/>
  </w:num>
  <w:num w:numId="26">
    <w:abstractNumId w:val="11"/>
  </w:num>
  <w:num w:numId="27">
    <w:abstractNumId w:val="27"/>
  </w:num>
  <w:num w:numId="28">
    <w:abstractNumId w:val="29"/>
  </w:num>
  <w:num w:numId="29">
    <w:abstractNumId w:val="20"/>
  </w:num>
  <w:num w:numId="30">
    <w:abstractNumId w:val="31"/>
  </w:num>
  <w:num w:numId="31">
    <w:abstractNumId w:val="17"/>
  </w:num>
  <w:num w:numId="32">
    <w:abstractNumId w:val="32"/>
  </w:num>
  <w:num w:numId="33">
    <w:abstractNumId w:val="34"/>
  </w:num>
  <w:num w:numId="34">
    <w:abstractNumId w:val="18"/>
  </w:num>
  <w:num w:numId="35">
    <w:abstractNumId w:val="21"/>
  </w:num>
  <w:num w:numId="36">
    <w:abstractNumId w:val="22"/>
  </w:num>
  <w:num w:numId="37">
    <w:abstractNumId w:val="2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Y3Y1VpczjCAphWGDzW7cxO+e9TTxHYHMWSWnjIvfBiSY9EbjKaRviqonPcQTBWQuoJvUMlFa9iN8AXWhE8uiQ==" w:salt="Z9P3oB1yKR0k4AL8S8Jw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43"/>
    <w:rsid w:val="00032E6E"/>
    <w:rsid w:val="00047214"/>
    <w:rsid w:val="00066CC0"/>
    <w:rsid w:val="00090903"/>
    <w:rsid w:val="000D3897"/>
    <w:rsid w:val="000E7FBA"/>
    <w:rsid w:val="000F1584"/>
    <w:rsid w:val="001414D8"/>
    <w:rsid w:val="00157043"/>
    <w:rsid w:val="00173B0D"/>
    <w:rsid w:val="00191776"/>
    <w:rsid w:val="001A463D"/>
    <w:rsid w:val="001A5346"/>
    <w:rsid w:val="001B5E86"/>
    <w:rsid w:val="001B7EF6"/>
    <w:rsid w:val="001C0203"/>
    <w:rsid w:val="001D3626"/>
    <w:rsid w:val="001E12EB"/>
    <w:rsid w:val="002106FF"/>
    <w:rsid w:val="00225A48"/>
    <w:rsid w:val="00250AEA"/>
    <w:rsid w:val="00255DEC"/>
    <w:rsid w:val="002603A5"/>
    <w:rsid w:val="00272269"/>
    <w:rsid w:val="00285407"/>
    <w:rsid w:val="002A3774"/>
    <w:rsid w:val="002A5537"/>
    <w:rsid w:val="002C1C7E"/>
    <w:rsid w:val="002D25C6"/>
    <w:rsid w:val="00344E7D"/>
    <w:rsid w:val="00352EA7"/>
    <w:rsid w:val="00356277"/>
    <w:rsid w:val="00371750"/>
    <w:rsid w:val="00396E51"/>
    <w:rsid w:val="003A126B"/>
    <w:rsid w:val="003B0AFA"/>
    <w:rsid w:val="003B5DFC"/>
    <w:rsid w:val="003D2620"/>
    <w:rsid w:val="003E5EA8"/>
    <w:rsid w:val="004134BE"/>
    <w:rsid w:val="004321F9"/>
    <w:rsid w:val="00435297"/>
    <w:rsid w:val="004542B9"/>
    <w:rsid w:val="004657E7"/>
    <w:rsid w:val="004E50AF"/>
    <w:rsid w:val="004F02DA"/>
    <w:rsid w:val="00500479"/>
    <w:rsid w:val="005476D6"/>
    <w:rsid w:val="00555087"/>
    <w:rsid w:val="005553CE"/>
    <w:rsid w:val="005C502D"/>
    <w:rsid w:val="006259E8"/>
    <w:rsid w:val="00634737"/>
    <w:rsid w:val="00672271"/>
    <w:rsid w:val="006B2CE0"/>
    <w:rsid w:val="007119B2"/>
    <w:rsid w:val="007647BC"/>
    <w:rsid w:val="007E3007"/>
    <w:rsid w:val="007E44EB"/>
    <w:rsid w:val="007E63AA"/>
    <w:rsid w:val="007F577F"/>
    <w:rsid w:val="008060CA"/>
    <w:rsid w:val="008225D2"/>
    <w:rsid w:val="00822FBC"/>
    <w:rsid w:val="0085198E"/>
    <w:rsid w:val="008733F6"/>
    <w:rsid w:val="008A3F3D"/>
    <w:rsid w:val="008B29AC"/>
    <w:rsid w:val="008B63BE"/>
    <w:rsid w:val="00913EFE"/>
    <w:rsid w:val="00932314"/>
    <w:rsid w:val="009343F2"/>
    <w:rsid w:val="0094759E"/>
    <w:rsid w:val="00973700"/>
    <w:rsid w:val="009837E8"/>
    <w:rsid w:val="00986C98"/>
    <w:rsid w:val="00992683"/>
    <w:rsid w:val="0099534C"/>
    <w:rsid w:val="009C1021"/>
    <w:rsid w:val="00A05FF2"/>
    <w:rsid w:val="00A14096"/>
    <w:rsid w:val="00A27B04"/>
    <w:rsid w:val="00A328B4"/>
    <w:rsid w:val="00A377D9"/>
    <w:rsid w:val="00A4121E"/>
    <w:rsid w:val="00A85D26"/>
    <w:rsid w:val="00AA48E9"/>
    <w:rsid w:val="00AB0081"/>
    <w:rsid w:val="00AC1861"/>
    <w:rsid w:val="00AC42E6"/>
    <w:rsid w:val="00B40C20"/>
    <w:rsid w:val="00B44669"/>
    <w:rsid w:val="00B70152"/>
    <w:rsid w:val="00B72C58"/>
    <w:rsid w:val="00B92542"/>
    <w:rsid w:val="00BD375D"/>
    <w:rsid w:val="00C1523C"/>
    <w:rsid w:val="00C201EB"/>
    <w:rsid w:val="00C24840"/>
    <w:rsid w:val="00D00B2F"/>
    <w:rsid w:val="00D14B96"/>
    <w:rsid w:val="00D46919"/>
    <w:rsid w:val="00D601B2"/>
    <w:rsid w:val="00DF7F20"/>
    <w:rsid w:val="00E32174"/>
    <w:rsid w:val="00E34DA7"/>
    <w:rsid w:val="00E35EA5"/>
    <w:rsid w:val="00E410DC"/>
    <w:rsid w:val="00E521EE"/>
    <w:rsid w:val="00F1068F"/>
    <w:rsid w:val="00F12B27"/>
    <w:rsid w:val="00F24156"/>
    <w:rsid w:val="00F27752"/>
    <w:rsid w:val="00F52F5E"/>
    <w:rsid w:val="00FB3A11"/>
    <w:rsid w:val="00FC7F94"/>
    <w:rsid w:val="00FD2BEC"/>
    <w:rsid w:val="00FF14D7"/>
    <w:rsid w:val="00FF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99DA3-3EBB-459F-BC1E-BF791194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043"/>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qFormat/>
    <w:rsid w:val="0035627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043"/>
    <w:rPr>
      <w:color w:val="0563C1"/>
      <w:u w:val="single"/>
    </w:rPr>
  </w:style>
  <w:style w:type="paragraph" w:styleId="NormalWeb">
    <w:name w:val="Normal (Web)"/>
    <w:basedOn w:val="Normal"/>
    <w:uiPriority w:val="99"/>
    <w:semiHidden/>
    <w:unhideWhenUsed/>
    <w:rsid w:val="00157043"/>
    <w:pPr>
      <w:spacing w:before="100" w:beforeAutospacing="1" w:after="100" w:afterAutospacing="1"/>
    </w:pPr>
  </w:style>
  <w:style w:type="paragraph" w:styleId="ListParagraph">
    <w:name w:val="List Paragraph"/>
    <w:basedOn w:val="Normal"/>
    <w:uiPriority w:val="34"/>
    <w:qFormat/>
    <w:rsid w:val="00157043"/>
    <w:pPr>
      <w:ind w:left="720"/>
    </w:pPr>
    <w:rPr>
      <w:rFonts w:ascii="Calibri" w:hAnsi="Calibri" w:cs="Calibri"/>
      <w:sz w:val="22"/>
      <w:szCs w:val="22"/>
      <w:lang w:eastAsia="en-US"/>
    </w:rPr>
  </w:style>
  <w:style w:type="character" w:styleId="CommentReference">
    <w:name w:val="annotation reference"/>
    <w:basedOn w:val="DefaultParagraphFont"/>
    <w:uiPriority w:val="99"/>
    <w:semiHidden/>
    <w:unhideWhenUsed/>
    <w:rsid w:val="008B63BE"/>
    <w:rPr>
      <w:sz w:val="16"/>
      <w:szCs w:val="16"/>
    </w:rPr>
  </w:style>
  <w:style w:type="paragraph" w:styleId="CommentText">
    <w:name w:val="annotation text"/>
    <w:basedOn w:val="Normal"/>
    <w:link w:val="CommentTextChar"/>
    <w:uiPriority w:val="99"/>
    <w:semiHidden/>
    <w:unhideWhenUsed/>
    <w:rsid w:val="008B63BE"/>
    <w:rPr>
      <w:sz w:val="20"/>
      <w:szCs w:val="20"/>
    </w:rPr>
  </w:style>
  <w:style w:type="character" w:customStyle="1" w:styleId="CommentTextChar">
    <w:name w:val="Comment Text Char"/>
    <w:basedOn w:val="DefaultParagraphFont"/>
    <w:link w:val="CommentText"/>
    <w:uiPriority w:val="99"/>
    <w:semiHidden/>
    <w:rsid w:val="008B63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B63BE"/>
    <w:rPr>
      <w:b/>
      <w:bCs/>
    </w:rPr>
  </w:style>
  <w:style w:type="character" w:customStyle="1" w:styleId="CommentSubjectChar">
    <w:name w:val="Comment Subject Char"/>
    <w:basedOn w:val="CommentTextChar"/>
    <w:link w:val="CommentSubject"/>
    <w:uiPriority w:val="99"/>
    <w:semiHidden/>
    <w:rsid w:val="008B63BE"/>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B6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3BE"/>
    <w:rPr>
      <w:rFonts w:ascii="Segoe UI" w:hAnsi="Segoe UI" w:cs="Segoe UI"/>
      <w:sz w:val="18"/>
      <w:szCs w:val="18"/>
      <w:lang w:eastAsia="en-GB"/>
    </w:rPr>
  </w:style>
  <w:style w:type="paragraph" w:customStyle="1" w:styleId="paragraph">
    <w:name w:val="paragraph"/>
    <w:basedOn w:val="Normal"/>
    <w:rsid w:val="004F02DA"/>
  </w:style>
  <w:style w:type="character" w:customStyle="1" w:styleId="normaltextrun1">
    <w:name w:val="normaltextrun1"/>
    <w:basedOn w:val="DefaultParagraphFont"/>
    <w:rsid w:val="004F02DA"/>
  </w:style>
  <w:style w:type="character" w:customStyle="1" w:styleId="eop">
    <w:name w:val="eop"/>
    <w:basedOn w:val="DefaultParagraphFont"/>
    <w:rsid w:val="004F02DA"/>
  </w:style>
  <w:style w:type="paragraph" w:styleId="Header">
    <w:name w:val="header"/>
    <w:basedOn w:val="Normal"/>
    <w:link w:val="HeaderChar"/>
    <w:uiPriority w:val="99"/>
    <w:unhideWhenUsed/>
    <w:rsid w:val="00992683"/>
    <w:pPr>
      <w:tabs>
        <w:tab w:val="center" w:pos="4513"/>
        <w:tab w:val="right" w:pos="9026"/>
      </w:tabs>
    </w:pPr>
  </w:style>
  <w:style w:type="character" w:customStyle="1" w:styleId="HeaderChar">
    <w:name w:val="Header Char"/>
    <w:basedOn w:val="DefaultParagraphFont"/>
    <w:link w:val="Header"/>
    <w:uiPriority w:val="99"/>
    <w:rsid w:val="00992683"/>
    <w:rPr>
      <w:rFonts w:ascii="Times New Roman" w:hAnsi="Times New Roman" w:cs="Times New Roman"/>
      <w:sz w:val="24"/>
      <w:szCs w:val="24"/>
      <w:lang w:eastAsia="en-GB"/>
    </w:rPr>
  </w:style>
  <w:style w:type="paragraph" w:styleId="Footer">
    <w:name w:val="footer"/>
    <w:basedOn w:val="Normal"/>
    <w:link w:val="FooterChar"/>
    <w:uiPriority w:val="99"/>
    <w:unhideWhenUsed/>
    <w:rsid w:val="00992683"/>
    <w:pPr>
      <w:tabs>
        <w:tab w:val="center" w:pos="4513"/>
        <w:tab w:val="right" w:pos="9026"/>
      </w:tabs>
    </w:pPr>
  </w:style>
  <w:style w:type="character" w:customStyle="1" w:styleId="FooterChar">
    <w:name w:val="Footer Char"/>
    <w:basedOn w:val="DefaultParagraphFont"/>
    <w:link w:val="Footer"/>
    <w:uiPriority w:val="99"/>
    <w:rsid w:val="00992683"/>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5E86"/>
    <w:rPr>
      <w:color w:val="954F72" w:themeColor="followedHyperlink"/>
      <w:u w:val="single"/>
    </w:rPr>
  </w:style>
  <w:style w:type="character" w:customStyle="1" w:styleId="Heading3Char">
    <w:name w:val="Heading 3 Char"/>
    <w:basedOn w:val="DefaultParagraphFont"/>
    <w:link w:val="Heading3"/>
    <w:uiPriority w:val="9"/>
    <w:rsid w:val="00356277"/>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356277"/>
  </w:style>
  <w:style w:type="table" w:styleId="TableGrid">
    <w:name w:val="Table Grid"/>
    <w:basedOn w:val="TableNormal"/>
    <w:uiPriority w:val="39"/>
    <w:rsid w:val="0039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497">
      <w:bodyDiv w:val="1"/>
      <w:marLeft w:val="0"/>
      <w:marRight w:val="0"/>
      <w:marTop w:val="0"/>
      <w:marBottom w:val="0"/>
      <w:divBdr>
        <w:top w:val="none" w:sz="0" w:space="0" w:color="auto"/>
        <w:left w:val="none" w:sz="0" w:space="0" w:color="auto"/>
        <w:bottom w:val="none" w:sz="0" w:space="0" w:color="auto"/>
        <w:right w:val="none" w:sz="0" w:space="0" w:color="auto"/>
      </w:divBdr>
    </w:div>
    <w:div w:id="118576385">
      <w:bodyDiv w:val="1"/>
      <w:marLeft w:val="0"/>
      <w:marRight w:val="0"/>
      <w:marTop w:val="0"/>
      <w:marBottom w:val="0"/>
      <w:divBdr>
        <w:top w:val="none" w:sz="0" w:space="0" w:color="auto"/>
        <w:left w:val="none" w:sz="0" w:space="0" w:color="auto"/>
        <w:bottom w:val="none" w:sz="0" w:space="0" w:color="auto"/>
        <w:right w:val="none" w:sz="0" w:space="0" w:color="auto"/>
      </w:divBdr>
    </w:div>
    <w:div w:id="155656230">
      <w:bodyDiv w:val="1"/>
      <w:marLeft w:val="0"/>
      <w:marRight w:val="0"/>
      <w:marTop w:val="0"/>
      <w:marBottom w:val="0"/>
      <w:divBdr>
        <w:top w:val="none" w:sz="0" w:space="0" w:color="auto"/>
        <w:left w:val="none" w:sz="0" w:space="0" w:color="auto"/>
        <w:bottom w:val="none" w:sz="0" w:space="0" w:color="auto"/>
        <w:right w:val="none" w:sz="0" w:space="0" w:color="auto"/>
      </w:divBdr>
    </w:div>
    <w:div w:id="188878317">
      <w:bodyDiv w:val="1"/>
      <w:marLeft w:val="0"/>
      <w:marRight w:val="0"/>
      <w:marTop w:val="0"/>
      <w:marBottom w:val="0"/>
      <w:divBdr>
        <w:top w:val="none" w:sz="0" w:space="0" w:color="auto"/>
        <w:left w:val="none" w:sz="0" w:space="0" w:color="auto"/>
        <w:bottom w:val="none" w:sz="0" w:space="0" w:color="auto"/>
        <w:right w:val="none" w:sz="0" w:space="0" w:color="auto"/>
      </w:divBdr>
    </w:div>
    <w:div w:id="324239199">
      <w:bodyDiv w:val="1"/>
      <w:marLeft w:val="0"/>
      <w:marRight w:val="0"/>
      <w:marTop w:val="0"/>
      <w:marBottom w:val="0"/>
      <w:divBdr>
        <w:top w:val="none" w:sz="0" w:space="0" w:color="auto"/>
        <w:left w:val="none" w:sz="0" w:space="0" w:color="auto"/>
        <w:bottom w:val="none" w:sz="0" w:space="0" w:color="auto"/>
        <w:right w:val="none" w:sz="0" w:space="0" w:color="auto"/>
      </w:divBdr>
      <w:divsChild>
        <w:div w:id="2114546052">
          <w:marLeft w:val="0"/>
          <w:marRight w:val="0"/>
          <w:marTop w:val="0"/>
          <w:marBottom w:val="0"/>
          <w:divBdr>
            <w:top w:val="none" w:sz="0" w:space="0" w:color="auto"/>
            <w:left w:val="none" w:sz="0" w:space="0" w:color="auto"/>
            <w:bottom w:val="none" w:sz="0" w:space="0" w:color="auto"/>
            <w:right w:val="none" w:sz="0" w:space="0" w:color="auto"/>
          </w:divBdr>
          <w:divsChild>
            <w:div w:id="1178010033">
              <w:marLeft w:val="0"/>
              <w:marRight w:val="0"/>
              <w:marTop w:val="0"/>
              <w:marBottom w:val="0"/>
              <w:divBdr>
                <w:top w:val="none" w:sz="0" w:space="0" w:color="auto"/>
                <w:left w:val="none" w:sz="0" w:space="0" w:color="auto"/>
                <w:bottom w:val="none" w:sz="0" w:space="0" w:color="auto"/>
                <w:right w:val="none" w:sz="0" w:space="0" w:color="auto"/>
              </w:divBdr>
              <w:divsChild>
                <w:div w:id="711462858">
                  <w:marLeft w:val="0"/>
                  <w:marRight w:val="0"/>
                  <w:marTop w:val="0"/>
                  <w:marBottom w:val="0"/>
                  <w:divBdr>
                    <w:top w:val="none" w:sz="0" w:space="0" w:color="auto"/>
                    <w:left w:val="none" w:sz="0" w:space="0" w:color="auto"/>
                    <w:bottom w:val="none" w:sz="0" w:space="0" w:color="auto"/>
                    <w:right w:val="none" w:sz="0" w:space="0" w:color="auto"/>
                  </w:divBdr>
                  <w:divsChild>
                    <w:div w:id="223762025">
                      <w:marLeft w:val="0"/>
                      <w:marRight w:val="0"/>
                      <w:marTop w:val="0"/>
                      <w:marBottom w:val="0"/>
                      <w:divBdr>
                        <w:top w:val="none" w:sz="0" w:space="0" w:color="auto"/>
                        <w:left w:val="none" w:sz="0" w:space="0" w:color="auto"/>
                        <w:bottom w:val="none" w:sz="0" w:space="0" w:color="auto"/>
                        <w:right w:val="none" w:sz="0" w:space="0" w:color="auto"/>
                      </w:divBdr>
                      <w:divsChild>
                        <w:div w:id="28722495">
                          <w:marLeft w:val="0"/>
                          <w:marRight w:val="0"/>
                          <w:marTop w:val="0"/>
                          <w:marBottom w:val="0"/>
                          <w:divBdr>
                            <w:top w:val="none" w:sz="0" w:space="0" w:color="auto"/>
                            <w:left w:val="none" w:sz="0" w:space="0" w:color="auto"/>
                            <w:bottom w:val="none" w:sz="0" w:space="0" w:color="auto"/>
                            <w:right w:val="none" w:sz="0" w:space="0" w:color="auto"/>
                          </w:divBdr>
                          <w:divsChild>
                            <w:div w:id="14699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847811">
      <w:bodyDiv w:val="1"/>
      <w:marLeft w:val="0"/>
      <w:marRight w:val="0"/>
      <w:marTop w:val="0"/>
      <w:marBottom w:val="0"/>
      <w:divBdr>
        <w:top w:val="none" w:sz="0" w:space="0" w:color="auto"/>
        <w:left w:val="none" w:sz="0" w:space="0" w:color="auto"/>
        <w:bottom w:val="none" w:sz="0" w:space="0" w:color="auto"/>
        <w:right w:val="none" w:sz="0" w:space="0" w:color="auto"/>
      </w:divBdr>
    </w:div>
    <w:div w:id="419063461">
      <w:bodyDiv w:val="1"/>
      <w:marLeft w:val="0"/>
      <w:marRight w:val="0"/>
      <w:marTop w:val="0"/>
      <w:marBottom w:val="0"/>
      <w:divBdr>
        <w:top w:val="none" w:sz="0" w:space="0" w:color="auto"/>
        <w:left w:val="none" w:sz="0" w:space="0" w:color="auto"/>
        <w:bottom w:val="none" w:sz="0" w:space="0" w:color="auto"/>
        <w:right w:val="none" w:sz="0" w:space="0" w:color="auto"/>
      </w:divBdr>
      <w:divsChild>
        <w:div w:id="1604534941">
          <w:marLeft w:val="0"/>
          <w:marRight w:val="0"/>
          <w:marTop w:val="0"/>
          <w:marBottom w:val="0"/>
          <w:divBdr>
            <w:top w:val="none" w:sz="0" w:space="0" w:color="auto"/>
            <w:left w:val="none" w:sz="0" w:space="0" w:color="auto"/>
            <w:bottom w:val="none" w:sz="0" w:space="0" w:color="auto"/>
            <w:right w:val="none" w:sz="0" w:space="0" w:color="auto"/>
          </w:divBdr>
          <w:divsChild>
            <w:div w:id="2074618091">
              <w:marLeft w:val="0"/>
              <w:marRight w:val="0"/>
              <w:marTop w:val="0"/>
              <w:marBottom w:val="0"/>
              <w:divBdr>
                <w:top w:val="none" w:sz="0" w:space="0" w:color="auto"/>
                <w:left w:val="none" w:sz="0" w:space="0" w:color="auto"/>
                <w:bottom w:val="none" w:sz="0" w:space="0" w:color="auto"/>
                <w:right w:val="none" w:sz="0" w:space="0" w:color="auto"/>
              </w:divBdr>
              <w:divsChild>
                <w:div w:id="848105396">
                  <w:marLeft w:val="0"/>
                  <w:marRight w:val="0"/>
                  <w:marTop w:val="0"/>
                  <w:marBottom w:val="0"/>
                  <w:divBdr>
                    <w:top w:val="none" w:sz="0" w:space="0" w:color="auto"/>
                    <w:left w:val="none" w:sz="0" w:space="0" w:color="auto"/>
                    <w:bottom w:val="none" w:sz="0" w:space="0" w:color="auto"/>
                    <w:right w:val="none" w:sz="0" w:space="0" w:color="auto"/>
                  </w:divBdr>
                  <w:divsChild>
                    <w:div w:id="108202156">
                      <w:marLeft w:val="0"/>
                      <w:marRight w:val="0"/>
                      <w:marTop w:val="0"/>
                      <w:marBottom w:val="0"/>
                      <w:divBdr>
                        <w:top w:val="none" w:sz="0" w:space="0" w:color="auto"/>
                        <w:left w:val="none" w:sz="0" w:space="0" w:color="auto"/>
                        <w:bottom w:val="none" w:sz="0" w:space="0" w:color="auto"/>
                        <w:right w:val="none" w:sz="0" w:space="0" w:color="auto"/>
                      </w:divBdr>
                      <w:divsChild>
                        <w:div w:id="80686277">
                          <w:marLeft w:val="0"/>
                          <w:marRight w:val="0"/>
                          <w:marTop w:val="0"/>
                          <w:marBottom w:val="0"/>
                          <w:divBdr>
                            <w:top w:val="none" w:sz="0" w:space="0" w:color="auto"/>
                            <w:left w:val="none" w:sz="0" w:space="0" w:color="auto"/>
                            <w:bottom w:val="none" w:sz="0" w:space="0" w:color="auto"/>
                            <w:right w:val="none" w:sz="0" w:space="0" w:color="auto"/>
                          </w:divBdr>
                          <w:divsChild>
                            <w:div w:id="6570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3244">
      <w:bodyDiv w:val="1"/>
      <w:marLeft w:val="0"/>
      <w:marRight w:val="0"/>
      <w:marTop w:val="0"/>
      <w:marBottom w:val="0"/>
      <w:divBdr>
        <w:top w:val="none" w:sz="0" w:space="0" w:color="auto"/>
        <w:left w:val="none" w:sz="0" w:space="0" w:color="auto"/>
        <w:bottom w:val="none" w:sz="0" w:space="0" w:color="auto"/>
        <w:right w:val="none" w:sz="0" w:space="0" w:color="auto"/>
      </w:divBdr>
    </w:div>
    <w:div w:id="574557916">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709573118">
      <w:bodyDiv w:val="1"/>
      <w:marLeft w:val="0"/>
      <w:marRight w:val="0"/>
      <w:marTop w:val="0"/>
      <w:marBottom w:val="0"/>
      <w:divBdr>
        <w:top w:val="none" w:sz="0" w:space="0" w:color="auto"/>
        <w:left w:val="none" w:sz="0" w:space="0" w:color="auto"/>
        <w:bottom w:val="none" w:sz="0" w:space="0" w:color="auto"/>
        <w:right w:val="none" w:sz="0" w:space="0" w:color="auto"/>
      </w:divBdr>
      <w:divsChild>
        <w:div w:id="1072890214">
          <w:marLeft w:val="0"/>
          <w:marRight w:val="0"/>
          <w:marTop w:val="0"/>
          <w:marBottom w:val="0"/>
          <w:divBdr>
            <w:top w:val="none" w:sz="0" w:space="0" w:color="auto"/>
            <w:left w:val="none" w:sz="0" w:space="0" w:color="auto"/>
            <w:bottom w:val="none" w:sz="0" w:space="0" w:color="auto"/>
            <w:right w:val="none" w:sz="0" w:space="0" w:color="auto"/>
          </w:divBdr>
          <w:divsChild>
            <w:div w:id="681128868">
              <w:marLeft w:val="0"/>
              <w:marRight w:val="0"/>
              <w:marTop w:val="0"/>
              <w:marBottom w:val="0"/>
              <w:divBdr>
                <w:top w:val="none" w:sz="0" w:space="0" w:color="auto"/>
                <w:left w:val="none" w:sz="0" w:space="0" w:color="auto"/>
                <w:bottom w:val="none" w:sz="0" w:space="0" w:color="auto"/>
                <w:right w:val="none" w:sz="0" w:space="0" w:color="auto"/>
              </w:divBdr>
              <w:divsChild>
                <w:div w:id="1246382920">
                  <w:marLeft w:val="0"/>
                  <w:marRight w:val="0"/>
                  <w:marTop w:val="0"/>
                  <w:marBottom w:val="0"/>
                  <w:divBdr>
                    <w:top w:val="none" w:sz="0" w:space="0" w:color="auto"/>
                    <w:left w:val="none" w:sz="0" w:space="0" w:color="auto"/>
                    <w:bottom w:val="none" w:sz="0" w:space="0" w:color="auto"/>
                    <w:right w:val="none" w:sz="0" w:space="0" w:color="auto"/>
                  </w:divBdr>
                  <w:divsChild>
                    <w:div w:id="823863087">
                      <w:marLeft w:val="0"/>
                      <w:marRight w:val="0"/>
                      <w:marTop w:val="0"/>
                      <w:marBottom w:val="0"/>
                      <w:divBdr>
                        <w:top w:val="none" w:sz="0" w:space="0" w:color="auto"/>
                        <w:left w:val="none" w:sz="0" w:space="0" w:color="auto"/>
                        <w:bottom w:val="none" w:sz="0" w:space="0" w:color="auto"/>
                        <w:right w:val="none" w:sz="0" w:space="0" w:color="auto"/>
                      </w:divBdr>
                      <w:divsChild>
                        <w:div w:id="263999842">
                          <w:marLeft w:val="0"/>
                          <w:marRight w:val="0"/>
                          <w:marTop w:val="0"/>
                          <w:marBottom w:val="0"/>
                          <w:divBdr>
                            <w:top w:val="none" w:sz="0" w:space="0" w:color="auto"/>
                            <w:left w:val="none" w:sz="0" w:space="0" w:color="auto"/>
                            <w:bottom w:val="none" w:sz="0" w:space="0" w:color="auto"/>
                            <w:right w:val="none" w:sz="0" w:space="0" w:color="auto"/>
                          </w:divBdr>
                          <w:divsChild>
                            <w:div w:id="21188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544504">
      <w:bodyDiv w:val="1"/>
      <w:marLeft w:val="0"/>
      <w:marRight w:val="0"/>
      <w:marTop w:val="0"/>
      <w:marBottom w:val="0"/>
      <w:divBdr>
        <w:top w:val="none" w:sz="0" w:space="0" w:color="auto"/>
        <w:left w:val="none" w:sz="0" w:space="0" w:color="auto"/>
        <w:bottom w:val="none" w:sz="0" w:space="0" w:color="auto"/>
        <w:right w:val="none" w:sz="0" w:space="0" w:color="auto"/>
      </w:divBdr>
      <w:divsChild>
        <w:div w:id="721634901">
          <w:marLeft w:val="0"/>
          <w:marRight w:val="0"/>
          <w:marTop w:val="0"/>
          <w:marBottom w:val="0"/>
          <w:divBdr>
            <w:top w:val="none" w:sz="0" w:space="0" w:color="auto"/>
            <w:left w:val="none" w:sz="0" w:space="0" w:color="auto"/>
            <w:bottom w:val="none" w:sz="0" w:space="0" w:color="auto"/>
            <w:right w:val="none" w:sz="0" w:space="0" w:color="auto"/>
          </w:divBdr>
          <w:divsChild>
            <w:div w:id="1374386979">
              <w:marLeft w:val="0"/>
              <w:marRight w:val="0"/>
              <w:marTop w:val="0"/>
              <w:marBottom w:val="0"/>
              <w:divBdr>
                <w:top w:val="none" w:sz="0" w:space="0" w:color="auto"/>
                <w:left w:val="none" w:sz="0" w:space="0" w:color="auto"/>
                <w:bottom w:val="none" w:sz="0" w:space="0" w:color="auto"/>
                <w:right w:val="none" w:sz="0" w:space="0" w:color="auto"/>
              </w:divBdr>
              <w:divsChild>
                <w:div w:id="1539204085">
                  <w:marLeft w:val="0"/>
                  <w:marRight w:val="0"/>
                  <w:marTop w:val="0"/>
                  <w:marBottom w:val="0"/>
                  <w:divBdr>
                    <w:top w:val="none" w:sz="0" w:space="0" w:color="auto"/>
                    <w:left w:val="none" w:sz="0" w:space="0" w:color="auto"/>
                    <w:bottom w:val="none" w:sz="0" w:space="0" w:color="auto"/>
                    <w:right w:val="none" w:sz="0" w:space="0" w:color="auto"/>
                  </w:divBdr>
                  <w:divsChild>
                    <w:div w:id="2073964426">
                      <w:marLeft w:val="0"/>
                      <w:marRight w:val="0"/>
                      <w:marTop w:val="0"/>
                      <w:marBottom w:val="0"/>
                      <w:divBdr>
                        <w:top w:val="none" w:sz="0" w:space="0" w:color="auto"/>
                        <w:left w:val="none" w:sz="0" w:space="0" w:color="auto"/>
                        <w:bottom w:val="none" w:sz="0" w:space="0" w:color="auto"/>
                        <w:right w:val="none" w:sz="0" w:space="0" w:color="auto"/>
                      </w:divBdr>
                      <w:divsChild>
                        <w:div w:id="2105689783">
                          <w:marLeft w:val="0"/>
                          <w:marRight w:val="0"/>
                          <w:marTop w:val="0"/>
                          <w:marBottom w:val="0"/>
                          <w:divBdr>
                            <w:top w:val="none" w:sz="0" w:space="0" w:color="auto"/>
                            <w:left w:val="none" w:sz="0" w:space="0" w:color="auto"/>
                            <w:bottom w:val="none" w:sz="0" w:space="0" w:color="auto"/>
                            <w:right w:val="none" w:sz="0" w:space="0" w:color="auto"/>
                          </w:divBdr>
                          <w:divsChild>
                            <w:div w:id="1933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122758">
      <w:bodyDiv w:val="1"/>
      <w:marLeft w:val="0"/>
      <w:marRight w:val="0"/>
      <w:marTop w:val="0"/>
      <w:marBottom w:val="0"/>
      <w:divBdr>
        <w:top w:val="none" w:sz="0" w:space="0" w:color="auto"/>
        <w:left w:val="none" w:sz="0" w:space="0" w:color="auto"/>
        <w:bottom w:val="none" w:sz="0" w:space="0" w:color="auto"/>
        <w:right w:val="none" w:sz="0" w:space="0" w:color="auto"/>
      </w:divBdr>
    </w:div>
    <w:div w:id="1095831645">
      <w:bodyDiv w:val="1"/>
      <w:marLeft w:val="0"/>
      <w:marRight w:val="0"/>
      <w:marTop w:val="0"/>
      <w:marBottom w:val="0"/>
      <w:divBdr>
        <w:top w:val="none" w:sz="0" w:space="0" w:color="auto"/>
        <w:left w:val="none" w:sz="0" w:space="0" w:color="auto"/>
        <w:bottom w:val="none" w:sz="0" w:space="0" w:color="auto"/>
        <w:right w:val="none" w:sz="0" w:space="0" w:color="auto"/>
      </w:divBdr>
    </w:div>
    <w:div w:id="1115364960">
      <w:bodyDiv w:val="1"/>
      <w:marLeft w:val="0"/>
      <w:marRight w:val="0"/>
      <w:marTop w:val="0"/>
      <w:marBottom w:val="0"/>
      <w:divBdr>
        <w:top w:val="none" w:sz="0" w:space="0" w:color="auto"/>
        <w:left w:val="none" w:sz="0" w:space="0" w:color="auto"/>
        <w:bottom w:val="none" w:sz="0" w:space="0" w:color="auto"/>
        <w:right w:val="none" w:sz="0" w:space="0" w:color="auto"/>
      </w:divBdr>
    </w:div>
    <w:div w:id="1135105569">
      <w:bodyDiv w:val="1"/>
      <w:marLeft w:val="0"/>
      <w:marRight w:val="0"/>
      <w:marTop w:val="0"/>
      <w:marBottom w:val="0"/>
      <w:divBdr>
        <w:top w:val="none" w:sz="0" w:space="0" w:color="auto"/>
        <w:left w:val="none" w:sz="0" w:space="0" w:color="auto"/>
        <w:bottom w:val="none" w:sz="0" w:space="0" w:color="auto"/>
        <w:right w:val="none" w:sz="0" w:space="0" w:color="auto"/>
      </w:divBdr>
    </w:div>
    <w:div w:id="1164928602">
      <w:bodyDiv w:val="1"/>
      <w:marLeft w:val="0"/>
      <w:marRight w:val="0"/>
      <w:marTop w:val="0"/>
      <w:marBottom w:val="0"/>
      <w:divBdr>
        <w:top w:val="none" w:sz="0" w:space="0" w:color="auto"/>
        <w:left w:val="none" w:sz="0" w:space="0" w:color="auto"/>
        <w:bottom w:val="none" w:sz="0" w:space="0" w:color="auto"/>
        <w:right w:val="none" w:sz="0" w:space="0" w:color="auto"/>
      </w:divBdr>
    </w:div>
    <w:div w:id="1352758581">
      <w:bodyDiv w:val="1"/>
      <w:marLeft w:val="0"/>
      <w:marRight w:val="0"/>
      <w:marTop w:val="0"/>
      <w:marBottom w:val="0"/>
      <w:divBdr>
        <w:top w:val="none" w:sz="0" w:space="0" w:color="auto"/>
        <w:left w:val="none" w:sz="0" w:space="0" w:color="auto"/>
        <w:bottom w:val="none" w:sz="0" w:space="0" w:color="auto"/>
        <w:right w:val="none" w:sz="0" w:space="0" w:color="auto"/>
      </w:divBdr>
    </w:div>
    <w:div w:id="1373458966">
      <w:bodyDiv w:val="1"/>
      <w:marLeft w:val="0"/>
      <w:marRight w:val="0"/>
      <w:marTop w:val="0"/>
      <w:marBottom w:val="0"/>
      <w:divBdr>
        <w:top w:val="none" w:sz="0" w:space="0" w:color="auto"/>
        <w:left w:val="none" w:sz="0" w:space="0" w:color="auto"/>
        <w:bottom w:val="none" w:sz="0" w:space="0" w:color="auto"/>
        <w:right w:val="none" w:sz="0" w:space="0" w:color="auto"/>
      </w:divBdr>
      <w:divsChild>
        <w:div w:id="1436363164">
          <w:marLeft w:val="0"/>
          <w:marRight w:val="0"/>
          <w:marTop w:val="0"/>
          <w:marBottom w:val="0"/>
          <w:divBdr>
            <w:top w:val="none" w:sz="0" w:space="0" w:color="auto"/>
            <w:left w:val="none" w:sz="0" w:space="0" w:color="auto"/>
            <w:bottom w:val="none" w:sz="0" w:space="0" w:color="auto"/>
            <w:right w:val="none" w:sz="0" w:space="0" w:color="auto"/>
          </w:divBdr>
          <w:divsChild>
            <w:div w:id="1201943097">
              <w:marLeft w:val="0"/>
              <w:marRight w:val="0"/>
              <w:marTop w:val="0"/>
              <w:marBottom w:val="0"/>
              <w:divBdr>
                <w:top w:val="none" w:sz="0" w:space="0" w:color="auto"/>
                <w:left w:val="none" w:sz="0" w:space="0" w:color="auto"/>
                <w:bottom w:val="none" w:sz="0" w:space="0" w:color="auto"/>
                <w:right w:val="none" w:sz="0" w:space="0" w:color="auto"/>
              </w:divBdr>
              <w:divsChild>
                <w:div w:id="654337053">
                  <w:marLeft w:val="0"/>
                  <w:marRight w:val="0"/>
                  <w:marTop w:val="0"/>
                  <w:marBottom w:val="0"/>
                  <w:divBdr>
                    <w:top w:val="none" w:sz="0" w:space="0" w:color="auto"/>
                    <w:left w:val="none" w:sz="0" w:space="0" w:color="auto"/>
                    <w:bottom w:val="none" w:sz="0" w:space="0" w:color="auto"/>
                    <w:right w:val="none" w:sz="0" w:space="0" w:color="auto"/>
                  </w:divBdr>
                  <w:divsChild>
                    <w:div w:id="2119567091">
                      <w:marLeft w:val="0"/>
                      <w:marRight w:val="0"/>
                      <w:marTop w:val="0"/>
                      <w:marBottom w:val="0"/>
                      <w:divBdr>
                        <w:top w:val="none" w:sz="0" w:space="0" w:color="auto"/>
                        <w:left w:val="none" w:sz="0" w:space="0" w:color="auto"/>
                        <w:bottom w:val="none" w:sz="0" w:space="0" w:color="auto"/>
                        <w:right w:val="none" w:sz="0" w:space="0" w:color="auto"/>
                      </w:divBdr>
                      <w:divsChild>
                        <w:div w:id="931815297">
                          <w:marLeft w:val="0"/>
                          <w:marRight w:val="0"/>
                          <w:marTop w:val="0"/>
                          <w:marBottom w:val="0"/>
                          <w:divBdr>
                            <w:top w:val="none" w:sz="0" w:space="0" w:color="auto"/>
                            <w:left w:val="none" w:sz="0" w:space="0" w:color="auto"/>
                            <w:bottom w:val="none" w:sz="0" w:space="0" w:color="auto"/>
                            <w:right w:val="none" w:sz="0" w:space="0" w:color="auto"/>
                          </w:divBdr>
                          <w:divsChild>
                            <w:div w:id="10129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384548">
      <w:bodyDiv w:val="1"/>
      <w:marLeft w:val="0"/>
      <w:marRight w:val="0"/>
      <w:marTop w:val="0"/>
      <w:marBottom w:val="0"/>
      <w:divBdr>
        <w:top w:val="none" w:sz="0" w:space="0" w:color="auto"/>
        <w:left w:val="none" w:sz="0" w:space="0" w:color="auto"/>
        <w:bottom w:val="none" w:sz="0" w:space="0" w:color="auto"/>
        <w:right w:val="none" w:sz="0" w:space="0" w:color="auto"/>
      </w:divBdr>
    </w:div>
    <w:div w:id="1420563192">
      <w:bodyDiv w:val="1"/>
      <w:marLeft w:val="0"/>
      <w:marRight w:val="0"/>
      <w:marTop w:val="0"/>
      <w:marBottom w:val="0"/>
      <w:divBdr>
        <w:top w:val="none" w:sz="0" w:space="0" w:color="auto"/>
        <w:left w:val="none" w:sz="0" w:space="0" w:color="auto"/>
        <w:bottom w:val="none" w:sz="0" w:space="0" w:color="auto"/>
        <w:right w:val="none" w:sz="0" w:space="0" w:color="auto"/>
      </w:divBdr>
    </w:div>
    <w:div w:id="1602101711">
      <w:bodyDiv w:val="1"/>
      <w:marLeft w:val="0"/>
      <w:marRight w:val="0"/>
      <w:marTop w:val="0"/>
      <w:marBottom w:val="0"/>
      <w:divBdr>
        <w:top w:val="none" w:sz="0" w:space="0" w:color="auto"/>
        <w:left w:val="none" w:sz="0" w:space="0" w:color="auto"/>
        <w:bottom w:val="none" w:sz="0" w:space="0" w:color="auto"/>
        <w:right w:val="none" w:sz="0" w:space="0" w:color="auto"/>
      </w:divBdr>
    </w:div>
    <w:div w:id="1617058722">
      <w:bodyDiv w:val="1"/>
      <w:marLeft w:val="0"/>
      <w:marRight w:val="0"/>
      <w:marTop w:val="0"/>
      <w:marBottom w:val="0"/>
      <w:divBdr>
        <w:top w:val="none" w:sz="0" w:space="0" w:color="auto"/>
        <w:left w:val="none" w:sz="0" w:space="0" w:color="auto"/>
        <w:bottom w:val="none" w:sz="0" w:space="0" w:color="auto"/>
        <w:right w:val="none" w:sz="0" w:space="0" w:color="auto"/>
      </w:divBdr>
    </w:div>
    <w:div w:id="1623878082">
      <w:bodyDiv w:val="1"/>
      <w:marLeft w:val="0"/>
      <w:marRight w:val="0"/>
      <w:marTop w:val="0"/>
      <w:marBottom w:val="0"/>
      <w:divBdr>
        <w:top w:val="none" w:sz="0" w:space="0" w:color="auto"/>
        <w:left w:val="none" w:sz="0" w:space="0" w:color="auto"/>
        <w:bottom w:val="none" w:sz="0" w:space="0" w:color="auto"/>
        <w:right w:val="none" w:sz="0" w:space="0" w:color="auto"/>
      </w:divBdr>
    </w:div>
    <w:div w:id="1778594767">
      <w:bodyDiv w:val="1"/>
      <w:marLeft w:val="0"/>
      <w:marRight w:val="0"/>
      <w:marTop w:val="0"/>
      <w:marBottom w:val="0"/>
      <w:divBdr>
        <w:top w:val="none" w:sz="0" w:space="0" w:color="auto"/>
        <w:left w:val="none" w:sz="0" w:space="0" w:color="auto"/>
        <w:bottom w:val="none" w:sz="0" w:space="0" w:color="auto"/>
        <w:right w:val="none" w:sz="0" w:space="0" w:color="auto"/>
      </w:divBdr>
    </w:div>
    <w:div w:id="1811628782">
      <w:bodyDiv w:val="1"/>
      <w:marLeft w:val="0"/>
      <w:marRight w:val="0"/>
      <w:marTop w:val="0"/>
      <w:marBottom w:val="0"/>
      <w:divBdr>
        <w:top w:val="none" w:sz="0" w:space="0" w:color="auto"/>
        <w:left w:val="none" w:sz="0" w:space="0" w:color="auto"/>
        <w:bottom w:val="none" w:sz="0" w:space="0" w:color="auto"/>
        <w:right w:val="none" w:sz="0" w:space="0" w:color="auto"/>
      </w:divBdr>
    </w:div>
    <w:div w:id="1823346892">
      <w:bodyDiv w:val="1"/>
      <w:marLeft w:val="0"/>
      <w:marRight w:val="0"/>
      <w:marTop w:val="0"/>
      <w:marBottom w:val="0"/>
      <w:divBdr>
        <w:top w:val="none" w:sz="0" w:space="0" w:color="auto"/>
        <w:left w:val="none" w:sz="0" w:space="0" w:color="auto"/>
        <w:bottom w:val="none" w:sz="0" w:space="0" w:color="auto"/>
        <w:right w:val="none" w:sz="0" w:space="0" w:color="auto"/>
      </w:divBdr>
    </w:div>
    <w:div w:id="1959603429">
      <w:bodyDiv w:val="1"/>
      <w:marLeft w:val="0"/>
      <w:marRight w:val="0"/>
      <w:marTop w:val="0"/>
      <w:marBottom w:val="0"/>
      <w:divBdr>
        <w:top w:val="none" w:sz="0" w:space="0" w:color="auto"/>
        <w:left w:val="none" w:sz="0" w:space="0" w:color="auto"/>
        <w:bottom w:val="none" w:sz="0" w:space="0" w:color="auto"/>
        <w:right w:val="none" w:sz="0" w:space="0" w:color="auto"/>
      </w:divBdr>
    </w:div>
    <w:div w:id="2005664446">
      <w:bodyDiv w:val="1"/>
      <w:marLeft w:val="0"/>
      <w:marRight w:val="0"/>
      <w:marTop w:val="0"/>
      <w:marBottom w:val="0"/>
      <w:divBdr>
        <w:top w:val="none" w:sz="0" w:space="0" w:color="auto"/>
        <w:left w:val="none" w:sz="0" w:space="0" w:color="auto"/>
        <w:bottom w:val="none" w:sz="0" w:space="0" w:color="auto"/>
        <w:right w:val="none" w:sz="0" w:space="0" w:color="auto"/>
      </w:divBdr>
    </w:div>
    <w:div w:id="2099524584">
      <w:bodyDiv w:val="1"/>
      <w:marLeft w:val="0"/>
      <w:marRight w:val="0"/>
      <w:marTop w:val="0"/>
      <w:marBottom w:val="0"/>
      <w:divBdr>
        <w:top w:val="none" w:sz="0" w:space="0" w:color="auto"/>
        <w:left w:val="none" w:sz="0" w:space="0" w:color="auto"/>
        <w:bottom w:val="none" w:sz="0" w:space="0" w:color="auto"/>
        <w:right w:val="none" w:sz="0" w:space="0" w:color="auto"/>
      </w:divBdr>
      <w:divsChild>
        <w:div w:id="326713779">
          <w:marLeft w:val="0"/>
          <w:marRight w:val="0"/>
          <w:marTop w:val="0"/>
          <w:marBottom w:val="0"/>
          <w:divBdr>
            <w:top w:val="none" w:sz="0" w:space="0" w:color="auto"/>
            <w:left w:val="none" w:sz="0" w:space="0" w:color="auto"/>
            <w:bottom w:val="none" w:sz="0" w:space="0" w:color="auto"/>
            <w:right w:val="none" w:sz="0" w:space="0" w:color="auto"/>
          </w:divBdr>
          <w:divsChild>
            <w:div w:id="428354130">
              <w:marLeft w:val="0"/>
              <w:marRight w:val="0"/>
              <w:marTop w:val="0"/>
              <w:marBottom w:val="0"/>
              <w:divBdr>
                <w:top w:val="none" w:sz="0" w:space="0" w:color="auto"/>
                <w:left w:val="none" w:sz="0" w:space="0" w:color="auto"/>
                <w:bottom w:val="none" w:sz="0" w:space="0" w:color="auto"/>
                <w:right w:val="none" w:sz="0" w:space="0" w:color="auto"/>
              </w:divBdr>
              <w:divsChild>
                <w:div w:id="1233277114">
                  <w:marLeft w:val="0"/>
                  <w:marRight w:val="0"/>
                  <w:marTop w:val="0"/>
                  <w:marBottom w:val="0"/>
                  <w:divBdr>
                    <w:top w:val="none" w:sz="0" w:space="0" w:color="auto"/>
                    <w:left w:val="none" w:sz="0" w:space="0" w:color="auto"/>
                    <w:bottom w:val="none" w:sz="0" w:space="0" w:color="auto"/>
                    <w:right w:val="none" w:sz="0" w:space="0" w:color="auto"/>
                  </w:divBdr>
                  <w:divsChild>
                    <w:div w:id="1340304170">
                      <w:marLeft w:val="0"/>
                      <w:marRight w:val="0"/>
                      <w:marTop w:val="0"/>
                      <w:marBottom w:val="0"/>
                      <w:divBdr>
                        <w:top w:val="none" w:sz="0" w:space="0" w:color="auto"/>
                        <w:left w:val="none" w:sz="0" w:space="0" w:color="auto"/>
                        <w:bottom w:val="none" w:sz="0" w:space="0" w:color="auto"/>
                        <w:right w:val="none" w:sz="0" w:space="0" w:color="auto"/>
                      </w:divBdr>
                      <w:divsChild>
                        <w:div w:id="1525051929">
                          <w:marLeft w:val="0"/>
                          <w:marRight w:val="0"/>
                          <w:marTop w:val="0"/>
                          <w:marBottom w:val="0"/>
                          <w:divBdr>
                            <w:top w:val="none" w:sz="0" w:space="0" w:color="auto"/>
                            <w:left w:val="none" w:sz="0" w:space="0" w:color="auto"/>
                            <w:bottom w:val="none" w:sz="0" w:space="0" w:color="auto"/>
                            <w:right w:val="none" w:sz="0" w:space="0" w:color="auto"/>
                          </w:divBdr>
                          <w:divsChild>
                            <w:div w:id="9304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uidance/making-tax-digital-for-vat" TargetMode="External"/><Relationship Id="rId18" Type="http://schemas.openxmlformats.org/officeDocument/2006/relationships/hyperlink" Target="https://www.gov.uk/guidance/get-an-hmrc-agent-services-account" TargetMode="External"/><Relationship Id="rId26" Type="http://schemas.openxmlformats.org/officeDocument/2006/relationships/hyperlink" Target="https://www.tax.service.gov.uk/making-tax-digital-softwar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g"/><Relationship Id="rId34" Type="http://schemas.openxmlformats.org/officeDocument/2006/relationships/hyperlink" Target="https://www.gov.uk/guidance/sign-in-to-your-agent-services-account" TargetMode="External"/><Relationship Id="rId7" Type="http://schemas.openxmlformats.org/officeDocument/2006/relationships/endnotes" Target="endnotes.xml"/><Relationship Id="rId12" Type="http://schemas.openxmlformats.org/officeDocument/2006/relationships/hyperlink" Target="https://www.gov.uk/guidance/making-tax-digital-for-vat-as-an-agent-step-by-step" TargetMode="External"/><Relationship Id="rId17" Type="http://schemas.openxmlformats.org/officeDocument/2006/relationships/hyperlink" Target="https://www.youtube.com/watch?v=KC_D9VH5qPU&amp;feature=youtu.be" TargetMode="External"/><Relationship Id="rId25" Type="http://schemas.openxmlformats.org/officeDocument/2006/relationships/hyperlink" Target="https://www.gov.uk/guidance/find-software-thats-compatible-with-making-tax-digital-for-income-tax" TargetMode="External"/><Relationship Id="rId33" Type="http://schemas.openxmlformats.org/officeDocument/2006/relationships/hyperlink" Target="https://www.gov.uk/guidance/making-tax-digital-for-vat-as-an-agent-step-by-ste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x.service.gov.uk/making-tax-digital-software" TargetMode="External"/><Relationship Id="rId20" Type="http://schemas.openxmlformats.org/officeDocument/2006/relationships/hyperlink" Target="https://www.gov.uk/guidance/software-for-sending-income-tax-updates" TargetMode="External"/><Relationship Id="rId29" Type="http://schemas.openxmlformats.org/officeDocument/2006/relationships/hyperlink" Target="https://www.gov.uk/guidance/get-an-hmrc-agent-services-accou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vat-notice-70022-making-tax-digital-for-vat/vat-notice-70022-making-tax-digital-for-vat" TargetMode="External"/><Relationship Id="rId24" Type="http://schemas.openxmlformats.org/officeDocument/2006/relationships/hyperlink" Target="https://www.gov.uk/guidance/find-software-thats-compatible-with-making-tax-digital-for-vat" TargetMode="External"/><Relationship Id="rId32" Type="http://schemas.openxmlformats.org/officeDocument/2006/relationships/hyperlink" Target="https://www.gov.uk/guidance/software-for-sending-income-tax-updates" TargetMode="External"/><Relationship Id="rId37" Type="http://schemas.openxmlformats.org/officeDocument/2006/relationships/hyperlink" Target="https://www.gov.uk/guidance/check-when-a-business-must-follow-the-rules-for-making-tax-digital-for-vat" TargetMode="External"/><Relationship Id="rId5" Type="http://schemas.openxmlformats.org/officeDocument/2006/relationships/webSettings" Target="webSettings.xml"/><Relationship Id="rId15" Type="http://schemas.openxmlformats.org/officeDocument/2006/relationships/hyperlink" Target="https://www.gov.uk/guidance/find-software-thats-compatible-with-making-tax-digital-for-income-tax" TargetMode="External"/><Relationship Id="rId23" Type="http://schemas.openxmlformats.org/officeDocument/2006/relationships/hyperlink" Target="https://www.gov.uk/government/publications/vat-notice-70022-making-tax-digital-for-vat/vat-notice-70022-making-tax-digital-for-vat" TargetMode="External"/><Relationship Id="rId28" Type="http://schemas.openxmlformats.org/officeDocument/2006/relationships/hyperlink" Target="https://hansard.parliament.uk/Commons/2019-02-19/debates/802C22E7-88AF-4B3D-A5A6-E98E60F54E50/MakingTaxDigital?highlight=making%20tax%20digital" TargetMode="External"/><Relationship Id="rId36" Type="http://schemas.openxmlformats.org/officeDocument/2006/relationships/hyperlink" Target="https://www.gov.uk/guidance/sign-up-for-making-tax-digital-for-vat" TargetMode="External"/><Relationship Id="rId10" Type="http://schemas.openxmlformats.org/officeDocument/2006/relationships/hyperlink" Target="mailto:makingtaxdigital.mailbox@hmrc.gsi.gov.uk" TargetMode="External"/><Relationship Id="rId19" Type="http://schemas.openxmlformats.org/officeDocument/2006/relationships/hyperlink" Target="https://www.gov.uk/guidance/agents-use-software-to-send-income-tax-updates" TargetMode="External"/><Relationship Id="rId31" Type="http://schemas.openxmlformats.org/officeDocument/2006/relationships/hyperlink" Target="https://www.gov.uk/guidance/update-your-clients-business-details-if-theyre-part-of-the-making-tax-digital-for-vat-pilot" TargetMode="External"/><Relationship Id="rId4" Type="http://schemas.openxmlformats.org/officeDocument/2006/relationships/settings" Target="settings.xml"/><Relationship Id="rId9" Type="http://schemas.openxmlformats.org/officeDocument/2006/relationships/image" Target="cid:image002.jpg@01D472B2.51EBCCA0" TargetMode="External"/><Relationship Id="rId14" Type="http://schemas.openxmlformats.org/officeDocument/2006/relationships/hyperlink" Target="https://www.gov.uk/guidance/find-software-thats-compatible-with-making-tax-digital-for-vat" TargetMode="External"/><Relationship Id="rId22" Type="http://schemas.openxmlformats.org/officeDocument/2006/relationships/hyperlink" Target="https://www.gov.uk/government/publications/vat-notice-70022-making-tax-digital-for-vat/vat-notice-70022-making-tax-digital-for-vat" TargetMode="External"/><Relationship Id="rId27" Type="http://schemas.openxmlformats.org/officeDocument/2006/relationships/hyperlink" Target="https://www.tax.service.gov.uk/making-tax-digital-software" TargetMode="External"/><Relationship Id="rId30" Type="http://schemas.openxmlformats.org/officeDocument/2006/relationships/hyperlink" Target="https://www.gov.uk/guidance/help-and-support-for-making-tax-digital" TargetMode="External"/><Relationship Id="rId35" Type="http://schemas.openxmlformats.org/officeDocument/2006/relationships/hyperlink" Target="https://www.gov.uk/guidance/link-clients-to-your-agent-services-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087E-D455-4DE9-9AD3-8A9DE5CE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12149</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Gellvear, Verna (Transformation MTDfB)</dc:creator>
  <cp:keywords/>
  <dc:description/>
  <cp:lastModifiedBy>Chris Lane</cp:lastModifiedBy>
  <cp:revision>2</cp:revision>
  <dcterms:created xsi:type="dcterms:W3CDTF">2019-03-07T09:22:00Z</dcterms:created>
  <dcterms:modified xsi:type="dcterms:W3CDTF">2019-03-07T09:22:00Z</dcterms:modified>
</cp:coreProperties>
</file>