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0182C" w14:textId="77777777" w:rsidR="00C00633" w:rsidRDefault="00C00633" w:rsidP="00CD307B">
      <w:pPr>
        <w:spacing w:after="200"/>
        <w:jc w:val="center"/>
        <w:rPr>
          <w:rFonts w:ascii="Calibri" w:hAnsi="Calibri"/>
          <w:b/>
          <w:bCs/>
          <w:sz w:val="28"/>
          <w:szCs w:val="28"/>
        </w:rPr>
      </w:pPr>
      <w:r w:rsidRPr="00C00633">
        <w:rPr>
          <w:rFonts w:ascii="Calibri" w:hAnsi="Calibri"/>
          <w:b/>
          <w:bCs/>
          <w:sz w:val="28"/>
          <w:szCs w:val="28"/>
        </w:rPr>
        <w:t xml:space="preserve">Programme for reducing published Official Statistics content </w:t>
      </w:r>
    </w:p>
    <w:p w14:paraId="5467599E" w14:textId="4BF54677" w:rsidR="00A64D78" w:rsidRPr="00CE519B" w:rsidRDefault="00A64D78" w:rsidP="00CD307B">
      <w:pPr>
        <w:spacing w:after="200"/>
        <w:jc w:val="center"/>
        <w:rPr>
          <w:rFonts w:ascii="Calibri" w:hAnsi="Calibri"/>
          <w:b/>
          <w:bCs/>
          <w:i/>
          <w:iCs/>
          <w:sz w:val="28"/>
          <w:szCs w:val="28"/>
        </w:rPr>
      </w:pPr>
      <w:r w:rsidRPr="00CE519B">
        <w:rPr>
          <w:rFonts w:ascii="Calibri" w:hAnsi="Calibri"/>
          <w:b/>
          <w:bCs/>
          <w:i/>
          <w:iCs/>
          <w:sz w:val="28"/>
          <w:szCs w:val="28"/>
        </w:rPr>
        <w:t xml:space="preserve">Response to the </w:t>
      </w:r>
      <w:r w:rsidR="00C00633">
        <w:rPr>
          <w:rFonts w:ascii="Calibri" w:hAnsi="Calibri"/>
          <w:b/>
          <w:bCs/>
          <w:i/>
          <w:iCs/>
          <w:sz w:val="28"/>
          <w:szCs w:val="28"/>
        </w:rPr>
        <w:t>consultation</w:t>
      </w:r>
      <w:r w:rsidRPr="00CE519B">
        <w:rPr>
          <w:rFonts w:ascii="Calibri" w:hAnsi="Calibri"/>
          <w:b/>
          <w:bCs/>
          <w:i/>
          <w:iCs/>
          <w:sz w:val="28"/>
          <w:szCs w:val="28"/>
        </w:rPr>
        <w:t xml:space="preserve"> by the Charity Tax Group</w:t>
      </w:r>
    </w:p>
    <w:p w14:paraId="137C5CDB" w14:textId="33999BB5" w:rsidR="00B25936" w:rsidRPr="00970FDC" w:rsidRDefault="00C00633" w:rsidP="00970FDC">
      <w:pPr>
        <w:spacing w:after="200"/>
        <w:jc w:val="center"/>
        <w:rPr>
          <w:rFonts w:ascii="Calibri" w:hAnsi="Calibri"/>
          <w:b/>
          <w:sz w:val="24"/>
          <w:szCs w:val="24"/>
        </w:rPr>
      </w:pPr>
      <w:r>
        <w:rPr>
          <w:rFonts w:ascii="Calibri" w:hAnsi="Calibri"/>
          <w:b/>
          <w:sz w:val="24"/>
          <w:szCs w:val="24"/>
        </w:rPr>
        <w:t>19 November</w:t>
      </w:r>
      <w:r w:rsidR="00B25936">
        <w:rPr>
          <w:rFonts w:ascii="Calibri" w:hAnsi="Calibri"/>
          <w:b/>
          <w:sz w:val="24"/>
          <w:szCs w:val="24"/>
        </w:rPr>
        <w:t xml:space="preserve"> </w:t>
      </w:r>
      <w:r w:rsidR="00A64D78">
        <w:rPr>
          <w:rFonts w:ascii="Calibri" w:hAnsi="Calibri"/>
          <w:b/>
          <w:sz w:val="24"/>
          <w:szCs w:val="24"/>
        </w:rPr>
        <w:t>20</w:t>
      </w:r>
      <w:r>
        <w:rPr>
          <w:rFonts w:ascii="Calibri" w:hAnsi="Calibri"/>
          <w:b/>
          <w:sz w:val="24"/>
          <w:szCs w:val="24"/>
        </w:rPr>
        <w:t>20</w:t>
      </w:r>
    </w:p>
    <w:p w14:paraId="7E1C29F9" w14:textId="77777777" w:rsidR="00B25936" w:rsidRDefault="00B25936" w:rsidP="00B25936">
      <w:pPr>
        <w:pStyle w:val="NoSpacing"/>
        <w:ind w:left="426"/>
        <w:jc w:val="both"/>
        <w:rPr>
          <w:rFonts w:asciiTheme="minorHAnsi" w:hAnsiTheme="minorHAnsi"/>
          <w:sz w:val="22"/>
          <w:szCs w:val="22"/>
          <w:highlight w:val="yellow"/>
        </w:rPr>
      </w:pPr>
    </w:p>
    <w:p w14:paraId="6669A614" w14:textId="514A6C10" w:rsidR="00BF3041" w:rsidRPr="00B25936" w:rsidRDefault="00BF3041" w:rsidP="00A64D78">
      <w:pPr>
        <w:pStyle w:val="NoSpacing"/>
        <w:numPr>
          <w:ilvl w:val="0"/>
          <w:numId w:val="11"/>
        </w:numPr>
        <w:ind w:left="426" w:hanging="426"/>
        <w:jc w:val="both"/>
        <w:rPr>
          <w:rFonts w:asciiTheme="minorHAnsi" w:hAnsiTheme="minorHAnsi"/>
          <w:sz w:val="22"/>
          <w:szCs w:val="22"/>
        </w:rPr>
      </w:pPr>
      <w:r w:rsidRPr="00B25936">
        <w:rPr>
          <w:rFonts w:asciiTheme="minorHAnsi" w:hAnsiTheme="minorHAnsi"/>
          <w:sz w:val="22"/>
          <w:szCs w:val="22"/>
        </w:rPr>
        <w:t xml:space="preserve">The Charity Tax Group (CTG) has over </w:t>
      </w:r>
      <w:r w:rsidR="00CF65F7">
        <w:rPr>
          <w:rFonts w:asciiTheme="minorHAnsi" w:hAnsiTheme="minorHAnsi"/>
          <w:sz w:val="22"/>
          <w:szCs w:val="22"/>
        </w:rPr>
        <w:t>9</w:t>
      </w:r>
      <w:r w:rsidRPr="00B25936">
        <w:rPr>
          <w:rFonts w:asciiTheme="minorHAnsi" w:hAnsiTheme="minorHAnsi"/>
          <w:sz w:val="22"/>
          <w:szCs w:val="22"/>
        </w:rPr>
        <w:t xml:space="preserve">00 members of all sizes representing all types of charitable activity. </w:t>
      </w:r>
      <w:r w:rsidR="00485B45">
        <w:rPr>
          <w:rFonts w:asciiTheme="minorHAnsi" w:hAnsiTheme="minorHAnsi"/>
          <w:sz w:val="22"/>
          <w:szCs w:val="22"/>
        </w:rPr>
        <w:t xml:space="preserve">The organisation </w:t>
      </w:r>
      <w:r w:rsidRPr="00B25936">
        <w:rPr>
          <w:rFonts w:asciiTheme="minorHAnsi" w:hAnsiTheme="minorHAnsi"/>
          <w:sz w:val="22"/>
          <w:szCs w:val="22"/>
        </w:rPr>
        <w:t xml:space="preserve">was </w:t>
      </w:r>
      <w:r w:rsidR="007C6E12" w:rsidRPr="00B25936">
        <w:rPr>
          <w:rFonts w:asciiTheme="minorHAnsi" w:hAnsiTheme="minorHAnsi"/>
          <w:sz w:val="22"/>
          <w:szCs w:val="22"/>
        </w:rPr>
        <w:t>set up</w:t>
      </w:r>
      <w:r w:rsidRPr="00B25936">
        <w:rPr>
          <w:rFonts w:asciiTheme="minorHAnsi" w:hAnsiTheme="minorHAnsi"/>
          <w:sz w:val="22"/>
          <w:szCs w:val="22"/>
        </w:rPr>
        <w:t xml:space="preserve"> in 1982 to make representations to Government on charity taxation and it has since become the leading voice for the sector on this issue.</w:t>
      </w:r>
      <w:r w:rsidR="00C00633">
        <w:rPr>
          <w:rFonts w:asciiTheme="minorHAnsi" w:hAnsiTheme="minorHAnsi"/>
          <w:sz w:val="22"/>
          <w:szCs w:val="22"/>
        </w:rPr>
        <w:t xml:space="preserve"> We welcome the opportunity to respond to the consultation.</w:t>
      </w:r>
    </w:p>
    <w:p w14:paraId="1709C0B9" w14:textId="77777777" w:rsidR="00B25936" w:rsidRPr="00B25936" w:rsidRDefault="00B25936" w:rsidP="00B25936">
      <w:pPr>
        <w:pStyle w:val="NoSpacing"/>
        <w:rPr>
          <w:rFonts w:asciiTheme="minorHAnsi" w:hAnsiTheme="minorHAnsi"/>
          <w:bCs/>
          <w:sz w:val="22"/>
          <w:szCs w:val="22"/>
        </w:rPr>
      </w:pPr>
    </w:p>
    <w:p w14:paraId="30E09A2D" w14:textId="01895231" w:rsidR="004B44FE" w:rsidRDefault="00B25936" w:rsidP="00CF65F7">
      <w:pPr>
        <w:pStyle w:val="NoSpacing"/>
        <w:numPr>
          <w:ilvl w:val="0"/>
          <w:numId w:val="11"/>
        </w:numPr>
        <w:ind w:left="426" w:hanging="426"/>
        <w:jc w:val="both"/>
        <w:rPr>
          <w:rFonts w:asciiTheme="minorHAnsi" w:hAnsiTheme="minorHAnsi"/>
          <w:bCs/>
          <w:sz w:val="22"/>
          <w:szCs w:val="22"/>
        </w:rPr>
      </w:pPr>
      <w:r w:rsidRPr="004B44FE">
        <w:rPr>
          <w:rFonts w:asciiTheme="minorHAnsi" w:hAnsiTheme="minorHAnsi"/>
          <w:bCs/>
          <w:sz w:val="22"/>
          <w:szCs w:val="22"/>
        </w:rPr>
        <w:t xml:space="preserve">We note that the </w:t>
      </w:r>
      <w:r w:rsidR="00C00633" w:rsidRPr="004B44FE">
        <w:rPr>
          <w:rFonts w:asciiTheme="minorHAnsi" w:hAnsiTheme="minorHAnsi"/>
          <w:bCs/>
          <w:sz w:val="22"/>
          <w:szCs w:val="22"/>
        </w:rPr>
        <w:t>consultation states that there will be further developments with regards to the programme for reducing published Official Statistics content in the new year. We would therefore confirm our intere</w:t>
      </w:r>
      <w:r w:rsidR="00CF65F7">
        <w:rPr>
          <w:rFonts w:asciiTheme="minorHAnsi" w:hAnsiTheme="minorHAnsi"/>
          <w:bCs/>
          <w:sz w:val="22"/>
          <w:szCs w:val="22"/>
        </w:rPr>
        <w:t xml:space="preserve">st </w:t>
      </w:r>
      <w:r w:rsidR="00C00633" w:rsidRPr="004B44FE">
        <w:rPr>
          <w:rFonts w:asciiTheme="minorHAnsi" w:hAnsiTheme="minorHAnsi"/>
          <w:bCs/>
          <w:sz w:val="22"/>
          <w:szCs w:val="22"/>
        </w:rPr>
        <w:t xml:space="preserve">in the </w:t>
      </w:r>
      <w:r w:rsidR="004B44FE" w:rsidRPr="004B44FE">
        <w:rPr>
          <w:rFonts w:asciiTheme="minorHAnsi" w:hAnsiTheme="minorHAnsi"/>
          <w:bCs/>
          <w:sz w:val="22"/>
          <w:szCs w:val="22"/>
        </w:rPr>
        <w:t xml:space="preserve">charity tax statistics, any VAT statistics, and business rates statistics, although we understand that data relating to England is published by MHCLG. </w:t>
      </w:r>
      <w:r w:rsidR="00970FDC">
        <w:rPr>
          <w:rFonts w:asciiTheme="minorHAnsi" w:hAnsiTheme="minorHAnsi"/>
          <w:bCs/>
          <w:sz w:val="22"/>
          <w:szCs w:val="22"/>
        </w:rPr>
        <w:t>We are generally interested in any taxes paid by charities (including the Apprenticeship Levy) and any tax reliefs they can claim, including Creative Industries Tax Reliefs for Corporation Tax.</w:t>
      </w:r>
    </w:p>
    <w:p w14:paraId="0D1A1866" w14:textId="51251F26" w:rsidR="00970FDC" w:rsidRDefault="00970FDC" w:rsidP="00970FDC">
      <w:pPr>
        <w:pStyle w:val="NoSpacing"/>
        <w:ind w:left="426"/>
        <w:jc w:val="both"/>
        <w:rPr>
          <w:rFonts w:asciiTheme="minorHAnsi" w:hAnsiTheme="minorHAnsi"/>
          <w:bCs/>
          <w:sz w:val="22"/>
          <w:szCs w:val="22"/>
        </w:rPr>
      </w:pPr>
    </w:p>
    <w:p w14:paraId="6D1A8AE4" w14:textId="14296498" w:rsidR="00970FDC" w:rsidRDefault="00970FDC" w:rsidP="00CF65F7">
      <w:pPr>
        <w:pStyle w:val="NoSpacing"/>
        <w:numPr>
          <w:ilvl w:val="0"/>
          <w:numId w:val="11"/>
        </w:numPr>
        <w:ind w:left="426" w:hanging="426"/>
        <w:jc w:val="both"/>
        <w:rPr>
          <w:rFonts w:asciiTheme="minorHAnsi" w:hAnsiTheme="minorHAnsi"/>
          <w:bCs/>
          <w:sz w:val="22"/>
          <w:szCs w:val="22"/>
        </w:rPr>
      </w:pPr>
      <w:r>
        <w:rPr>
          <w:rFonts w:asciiTheme="minorHAnsi" w:hAnsiTheme="minorHAnsi"/>
          <w:bCs/>
          <w:sz w:val="22"/>
          <w:szCs w:val="22"/>
        </w:rPr>
        <w:t>The charity tax statistics are of primary interest to us, but unfortunately 2019-20 statistics have been delayed by 9 months to February 2021. In the past data was published twice a year. While we understand why there was a decision taken to publish the statistics annually only, we would caution against any further reduction in the regularity of reporting.</w:t>
      </w:r>
    </w:p>
    <w:p w14:paraId="5CD44881" w14:textId="78CE152E" w:rsidR="00970FDC" w:rsidRDefault="00970FDC" w:rsidP="00970FDC">
      <w:pPr>
        <w:pStyle w:val="NoSpacing"/>
        <w:ind w:left="426"/>
        <w:jc w:val="both"/>
        <w:rPr>
          <w:rFonts w:asciiTheme="minorHAnsi" w:hAnsiTheme="minorHAnsi"/>
          <w:bCs/>
          <w:sz w:val="22"/>
          <w:szCs w:val="22"/>
        </w:rPr>
      </w:pPr>
    </w:p>
    <w:p w14:paraId="3172D228" w14:textId="301D44D8" w:rsidR="00970FDC" w:rsidRDefault="00970FDC" w:rsidP="00CF65F7">
      <w:pPr>
        <w:pStyle w:val="NoSpacing"/>
        <w:numPr>
          <w:ilvl w:val="0"/>
          <w:numId w:val="11"/>
        </w:numPr>
        <w:ind w:left="426" w:hanging="426"/>
        <w:jc w:val="both"/>
        <w:rPr>
          <w:rFonts w:asciiTheme="minorHAnsi" w:hAnsiTheme="minorHAnsi"/>
          <w:bCs/>
          <w:sz w:val="22"/>
          <w:szCs w:val="22"/>
        </w:rPr>
      </w:pPr>
      <w:r>
        <w:rPr>
          <w:rFonts w:asciiTheme="minorHAnsi" w:hAnsiTheme="minorHAnsi"/>
          <w:bCs/>
          <w:sz w:val="22"/>
          <w:szCs w:val="22"/>
        </w:rPr>
        <w:t>In our view, one deficiency in HMRC statistics is that the charity sector is never itemised as a separate industry sector, making it harder to identify the impact of taxation on our sector.</w:t>
      </w:r>
    </w:p>
    <w:p w14:paraId="6DE6D082" w14:textId="67F9AA06" w:rsidR="00970FDC" w:rsidRDefault="00970FDC" w:rsidP="00970FDC">
      <w:pPr>
        <w:pStyle w:val="NoSpacing"/>
        <w:ind w:left="426"/>
        <w:jc w:val="both"/>
        <w:rPr>
          <w:rFonts w:asciiTheme="minorHAnsi" w:hAnsiTheme="minorHAnsi"/>
          <w:bCs/>
          <w:sz w:val="22"/>
          <w:szCs w:val="22"/>
        </w:rPr>
      </w:pPr>
    </w:p>
    <w:p w14:paraId="7BC96EBC" w14:textId="77777777" w:rsidR="00970FDC" w:rsidRDefault="00970FDC" w:rsidP="00CF65F7">
      <w:pPr>
        <w:pStyle w:val="NoSpacing"/>
        <w:numPr>
          <w:ilvl w:val="0"/>
          <w:numId w:val="11"/>
        </w:numPr>
        <w:ind w:left="426" w:hanging="426"/>
        <w:jc w:val="both"/>
        <w:rPr>
          <w:rFonts w:asciiTheme="minorHAnsi" w:hAnsiTheme="minorHAnsi"/>
          <w:bCs/>
          <w:sz w:val="22"/>
          <w:szCs w:val="22"/>
        </w:rPr>
      </w:pPr>
      <w:r>
        <w:rPr>
          <w:rFonts w:asciiTheme="minorHAnsi" w:hAnsiTheme="minorHAnsi"/>
          <w:bCs/>
          <w:sz w:val="22"/>
          <w:szCs w:val="22"/>
        </w:rPr>
        <w:t>As previously discussed with officials in the KAI team, the Charity Tax Group will shortly be publishing new data on the cost of irrecoverable VAT for charities and the value of VAT reliefs. As HMRC discontinued the reporting of the latter in 2016-17, we would be happy to discuss ways this data could be used by HMRC, if appropriate.</w:t>
      </w:r>
    </w:p>
    <w:p w14:paraId="6A84AAC6" w14:textId="01576DB6" w:rsidR="00970FDC" w:rsidRDefault="00970FDC" w:rsidP="00970FDC">
      <w:pPr>
        <w:pStyle w:val="NoSpacing"/>
        <w:ind w:left="426"/>
        <w:jc w:val="both"/>
        <w:rPr>
          <w:rFonts w:asciiTheme="minorHAnsi" w:hAnsiTheme="minorHAnsi"/>
          <w:bCs/>
          <w:sz w:val="22"/>
          <w:szCs w:val="22"/>
        </w:rPr>
      </w:pPr>
    </w:p>
    <w:p w14:paraId="15D535CA" w14:textId="3C9489F0" w:rsidR="00970FDC" w:rsidRPr="00CF65F7" w:rsidRDefault="00970FDC" w:rsidP="00CF65F7">
      <w:pPr>
        <w:pStyle w:val="NoSpacing"/>
        <w:numPr>
          <w:ilvl w:val="0"/>
          <w:numId w:val="11"/>
        </w:numPr>
        <w:ind w:left="426" w:hanging="426"/>
        <w:jc w:val="both"/>
        <w:rPr>
          <w:rFonts w:asciiTheme="minorHAnsi" w:hAnsiTheme="minorHAnsi"/>
          <w:bCs/>
          <w:sz w:val="22"/>
          <w:szCs w:val="22"/>
        </w:rPr>
      </w:pPr>
      <w:r>
        <w:rPr>
          <w:rFonts w:asciiTheme="minorHAnsi" w:hAnsiTheme="minorHAnsi"/>
          <w:bCs/>
          <w:sz w:val="22"/>
          <w:szCs w:val="22"/>
        </w:rPr>
        <w:t xml:space="preserve">We confirm that we have no specific comments to make on the decision to </w:t>
      </w:r>
      <w:r w:rsidRPr="00970FDC">
        <w:rPr>
          <w:rFonts w:asciiTheme="minorHAnsi" w:hAnsiTheme="minorHAnsi"/>
          <w:bCs/>
          <w:sz w:val="22"/>
          <w:szCs w:val="22"/>
        </w:rPr>
        <w:t>cancel the publication of the disaggregated receipts publication</w:t>
      </w:r>
      <w:r>
        <w:rPr>
          <w:rFonts w:asciiTheme="minorHAnsi" w:hAnsiTheme="minorHAnsi"/>
          <w:bCs/>
          <w:sz w:val="22"/>
          <w:szCs w:val="22"/>
        </w:rPr>
        <w:t xml:space="preserve">. </w:t>
      </w:r>
    </w:p>
    <w:p w14:paraId="154426D7" w14:textId="77777777" w:rsidR="004B44FE" w:rsidRDefault="004B44FE" w:rsidP="004B44FE">
      <w:pPr>
        <w:pStyle w:val="ListParagraph"/>
        <w:rPr>
          <w:rFonts w:asciiTheme="minorHAnsi" w:hAnsiTheme="minorHAnsi"/>
          <w:bCs/>
          <w:sz w:val="22"/>
          <w:szCs w:val="22"/>
        </w:rPr>
      </w:pPr>
    </w:p>
    <w:p w14:paraId="6AC8531E" w14:textId="22298522" w:rsidR="00485B45" w:rsidRDefault="00485B45" w:rsidP="00485B45">
      <w:pPr>
        <w:pStyle w:val="NoSpacing"/>
        <w:tabs>
          <w:tab w:val="left" w:pos="426"/>
        </w:tabs>
        <w:rPr>
          <w:rFonts w:asciiTheme="minorHAnsi" w:hAnsiTheme="minorHAnsi"/>
          <w:bCs/>
          <w:sz w:val="22"/>
          <w:szCs w:val="22"/>
        </w:rPr>
      </w:pPr>
    </w:p>
    <w:p w14:paraId="7E3CADF8" w14:textId="3730C14F" w:rsidR="00CE519B" w:rsidRPr="00CE519B" w:rsidRDefault="00CE519B" w:rsidP="00485B45">
      <w:pPr>
        <w:pStyle w:val="NoSpacing"/>
        <w:tabs>
          <w:tab w:val="left" w:pos="426"/>
        </w:tabs>
        <w:rPr>
          <w:rFonts w:asciiTheme="minorHAnsi" w:hAnsiTheme="minorHAnsi"/>
          <w:b/>
        </w:rPr>
      </w:pPr>
      <w:r w:rsidRPr="00CE519B">
        <w:rPr>
          <w:rFonts w:asciiTheme="minorHAnsi" w:hAnsiTheme="minorHAnsi"/>
          <w:b/>
        </w:rPr>
        <w:t>Charity Tax Group</w:t>
      </w:r>
    </w:p>
    <w:p w14:paraId="6474D029" w14:textId="5F983DCB" w:rsidR="00CE519B" w:rsidRPr="00B25936" w:rsidRDefault="00C00633" w:rsidP="00485B45">
      <w:pPr>
        <w:pStyle w:val="NoSpacing"/>
        <w:tabs>
          <w:tab w:val="left" w:pos="426"/>
        </w:tabs>
        <w:rPr>
          <w:rFonts w:asciiTheme="minorHAnsi" w:hAnsiTheme="minorHAnsi"/>
          <w:b/>
        </w:rPr>
      </w:pPr>
      <w:r>
        <w:rPr>
          <w:rFonts w:asciiTheme="minorHAnsi" w:hAnsiTheme="minorHAnsi"/>
          <w:b/>
        </w:rPr>
        <w:t>19 November 2020</w:t>
      </w:r>
    </w:p>
    <w:p w14:paraId="00BB8558" w14:textId="2BD3512B" w:rsidR="00B25936" w:rsidRPr="00CE519B" w:rsidRDefault="00B25936" w:rsidP="008529F6">
      <w:pPr>
        <w:pStyle w:val="NoSpacing"/>
        <w:jc w:val="both"/>
        <w:rPr>
          <w:rFonts w:asciiTheme="minorHAnsi" w:hAnsiTheme="minorHAnsi"/>
          <w:b/>
        </w:rPr>
      </w:pPr>
    </w:p>
    <w:p w14:paraId="64DD9EFC" w14:textId="3E2A818F" w:rsidR="00CE519B" w:rsidRPr="00CE519B" w:rsidRDefault="00CE519B" w:rsidP="00CE519B">
      <w:pPr>
        <w:pStyle w:val="NoSpacing"/>
        <w:jc w:val="center"/>
        <w:rPr>
          <w:rFonts w:asciiTheme="minorHAnsi" w:hAnsiTheme="minorHAnsi"/>
          <w:b/>
          <w:i/>
          <w:iCs/>
        </w:rPr>
      </w:pPr>
      <w:r w:rsidRPr="00CE519B">
        <w:rPr>
          <w:rFonts w:asciiTheme="minorHAnsi" w:hAnsiTheme="minorHAnsi"/>
          <w:b/>
          <w:i/>
          <w:iCs/>
        </w:rPr>
        <w:t xml:space="preserve">To discuss any of these responses in further detail please contact 02072221265 or </w:t>
      </w:r>
      <w:hyperlink r:id="rId10" w:history="1">
        <w:r w:rsidRPr="00CE519B">
          <w:rPr>
            <w:rStyle w:val="Hyperlink"/>
            <w:rFonts w:asciiTheme="minorHAnsi" w:hAnsiTheme="minorHAnsi"/>
            <w:b/>
            <w:i/>
            <w:iCs/>
          </w:rPr>
          <w:t>info@charitytaxgroup.org.uk</w:t>
        </w:r>
      </w:hyperlink>
    </w:p>
    <w:sectPr w:rsidR="00CE519B" w:rsidRPr="00CE519B" w:rsidSect="008837F7">
      <w:headerReference w:type="default" r:id="rId11"/>
      <w:footerReference w:type="default" r:id="rId12"/>
      <w:headerReference w:type="first" r:id="rId13"/>
      <w:footerReference w:type="first" r:id="rId14"/>
      <w:type w:val="continuous"/>
      <w:pgSz w:w="11906" w:h="16838" w:code="9"/>
      <w:pgMar w:top="2410" w:right="1274" w:bottom="2552"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15249" w14:textId="77777777" w:rsidR="00DE6448" w:rsidRDefault="00DE6448" w:rsidP="009F75C0">
      <w:r>
        <w:separator/>
      </w:r>
    </w:p>
  </w:endnote>
  <w:endnote w:type="continuationSeparator" w:id="0">
    <w:p w14:paraId="48722D52" w14:textId="77777777" w:rsidR="00DE6448" w:rsidRDefault="00DE6448"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Times New Roman"/>
    <w:panose1 w:val="00000000000000000000"/>
    <w:charset w:val="00"/>
    <w:family w:val="roman"/>
    <w:notTrueType/>
    <w:pitch w:val="default"/>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90555" w14:textId="77777777" w:rsidR="00E804B6" w:rsidRPr="00E804B6" w:rsidRDefault="00E804B6" w:rsidP="00E804B6">
    <w:pPr>
      <w:pStyle w:val="Footer"/>
      <w:jc w:val="center"/>
      <w:rPr>
        <w:rFonts w:ascii="Calibri" w:hAnsi="Calibri"/>
        <w:sz w:val="22"/>
        <w:szCs w:val="22"/>
      </w:rPr>
    </w:pPr>
    <w:r w:rsidRPr="00E804B6">
      <w:rPr>
        <w:rFonts w:ascii="Calibri" w:hAnsi="Calibri"/>
        <w:sz w:val="22"/>
        <w:szCs w:val="22"/>
      </w:rPr>
      <w:fldChar w:fldCharType="begin"/>
    </w:r>
    <w:r w:rsidRPr="00E804B6">
      <w:rPr>
        <w:rFonts w:ascii="Calibri" w:hAnsi="Calibri"/>
        <w:sz w:val="22"/>
        <w:szCs w:val="22"/>
      </w:rPr>
      <w:instrText xml:space="preserve"> PAGE   \* MERGEFORMAT </w:instrText>
    </w:r>
    <w:r w:rsidRPr="00E804B6">
      <w:rPr>
        <w:rFonts w:ascii="Calibri" w:hAnsi="Calibri"/>
        <w:sz w:val="22"/>
        <w:szCs w:val="22"/>
      </w:rPr>
      <w:fldChar w:fldCharType="separate"/>
    </w:r>
    <w:r w:rsidRPr="00E804B6">
      <w:rPr>
        <w:rFonts w:ascii="Calibri" w:hAnsi="Calibri"/>
        <w:noProof/>
        <w:sz w:val="22"/>
        <w:szCs w:val="22"/>
      </w:rPr>
      <w:t>2</w:t>
    </w:r>
    <w:r w:rsidRPr="00E804B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A856" w14:textId="77777777" w:rsidR="00F74175" w:rsidRDefault="007C6E12" w:rsidP="009F75C0">
    <w:pPr>
      <w:pStyle w:val="Footer"/>
    </w:pPr>
    <w:r>
      <w:rPr>
        <w:noProof/>
        <w:lang w:eastAsia="en-GB"/>
      </w:rPr>
      <w:drawing>
        <wp:anchor distT="0" distB="0" distL="114300" distR="114300" simplePos="0" relativeHeight="251656704" behindDoc="0" locked="0" layoutInCell="1" allowOverlap="1" wp14:anchorId="29F73465" wp14:editId="0BA1BD78">
          <wp:simplePos x="0" y="0"/>
          <wp:positionH relativeFrom="page">
            <wp:posOffset>0</wp:posOffset>
          </wp:positionH>
          <wp:positionV relativeFrom="page">
            <wp:posOffset>9112250</wp:posOffset>
          </wp:positionV>
          <wp:extent cx="7581900" cy="1558925"/>
          <wp:effectExtent l="0" t="0" r="0" b="0"/>
          <wp:wrapNone/>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14:paraId="65A2A370" w14:textId="77777777" w:rsidR="00E804B6" w:rsidRDefault="00E804B6" w:rsidP="009F75C0">
    <w:pPr>
      <w:pStyle w:val="Footer"/>
    </w:pPr>
  </w:p>
  <w:p w14:paraId="2B64E25F" w14:textId="77777777" w:rsidR="00E804B6" w:rsidRDefault="00E804B6" w:rsidP="009F75C0">
    <w:pPr>
      <w:pStyle w:val="Footer"/>
    </w:pPr>
  </w:p>
  <w:p w14:paraId="584D1274" w14:textId="77777777" w:rsidR="00E804B6" w:rsidRDefault="00E804B6" w:rsidP="009F75C0">
    <w:pPr>
      <w:pStyle w:val="Footer"/>
    </w:pPr>
  </w:p>
  <w:p w14:paraId="1FC9D1F8" w14:textId="77777777" w:rsidR="00E804B6" w:rsidRDefault="00E804B6" w:rsidP="009F75C0">
    <w:pPr>
      <w:pStyle w:val="Footer"/>
    </w:pPr>
  </w:p>
  <w:p w14:paraId="1C88EB2A" w14:textId="77777777" w:rsidR="00E804B6" w:rsidRDefault="00E804B6" w:rsidP="009F75C0">
    <w:pPr>
      <w:pStyle w:val="Footer"/>
    </w:pPr>
  </w:p>
  <w:p w14:paraId="4BB27C74" w14:textId="77777777" w:rsidR="00E804B6" w:rsidRDefault="00E804B6" w:rsidP="009F75C0">
    <w:pPr>
      <w:pStyle w:val="Footer"/>
    </w:pPr>
  </w:p>
  <w:p w14:paraId="195D51F3" w14:textId="77777777" w:rsidR="00E804B6" w:rsidRDefault="00E804B6" w:rsidP="009F75C0">
    <w:pPr>
      <w:pStyle w:val="Footer"/>
    </w:pPr>
  </w:p>
  <w:p w14:paraId="2C1D88A8" w14:textId="77777777" w:rsidR="00E804B6" w:rsidRDefault="00E804B6"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3BE93" w14:textId="77777777" w:rsidR="00DE6448" w:rsidRDefault="00DE6448" w:rsidP="009F75C0">
      <w:r>
        <w:separator/>
      </w:r>
    </w:p>
  </w:footnote>
  <w:footnote w:type="continuationSeparator" w:id="0">
    <w:p w14:paraId="4A4C6AF3" w14:textId="77777777" w:rsidR="00DE6448" w:rsidRDefault="00DE6448"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FC35" w14:textId="77777777" w:rsidR="002A6C5B" w:rsidRDefault="007C6E12">
    <w:pPr>
      <w:pStyle w:val="Header"/>
    </w:pPr>
    <w:r>
      <w:rPr>
        <w:noProof/>
        <w:lang w:eastAsia="en-GB"/>
      </w:rPr>
      <w:drawing>
        <wp:anchor distT="0" distB="0" distL="114300" distR="114300" simplePos="0" relativeHeight="251658752" behindDoc="1" locked="1" layoutInCell="1" allowOverlap="1" wp14:anchorId="53E1F3B1" wp14:editId="1E4EAEEF">
          <wp:simplePos x="0" y="0"/>
          <wp:positionH relativeFrom="page">
            <wp:posOffset>0</wp:posOffset>
          </wp:positionH>
          <wp:positionV relativeFrom="page">
            <wp:posOffset>0</wp:posOffset>
          </wp:positionV>
          <wp:extent cx="7571105" cy="148336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D4CFD" w14:textId="77777777" w:rsidR="00F74175" w:rsidRDefault="007C6E12" w:rsidP="009F75C0">
    <w:pPr>
      <w:pStyle w:val="Header"/>
    </w:pPr>
    <w:r>
      <w:rPr>
        <w:noProof/>
        <w:lang w:eastAsia="en-GB"/>
      </w:rPr>
      <w:drawing>
        <wp:anchor distT="0" distB="0" distL="114300" distR="114300" simplePos="0" relativeHeight="251657728" behindDoc="1" locked="1" layoutInCell="1" allowOverlap="1" wp14:anchorId="4B99D44D" wp14:editId="677260C4">
          <wp:simplePos x="0" y="0"/>
          <wp:positionH relativeFrom="page">
            <wp:posOffset>0</wp:posOffset>
          </wp:positionH>
          <wp:positionV relativeFrom="page">
            <wp:posOffset>0</wp:posOffset>
          </wp:positionV>
          <wp:extent cx="7571105" cy="1483360"/>
          <wp:effectExtent l="0" t="0" r="0"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A96"/>
    <w:multiLevelType w:val="hybridMultilevel"/>
    <w:tmpl w:val="720E09EE"/>
    <w:lvl w:ilvl="0" w:tplc="26E0DD56">
      <w:start w:val="39"/>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04B21"/>
    <w:multiLevelType w:val="hybridMultilevel"/>
    <w:tmpl w:val="0CBAB7D6"/>
    <w:lvl w:ilvl="0" w:tplc="D9A8B84A">
      <w:start w:val="1"/>
      <w:numFmt w:val="decimal"/>
      <w:lvlText w:val="%1."/>
      <w:lvlJc w:val="left"/>
      <w:pPr>
        <w:ind w:left="1080" w:hanging="360"/>
      </w:pPr>
      <w:rPr>
        <w:rFonts w:asciiTheme="minorHAnsi" w:hAnsiTheme="minorHAnsi" w:hint="default"/>
        <w:b w:val="0"/>
        <w:sz w:val="22"/>
        <w:szCs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8D92814"/>
    <w:multiLevelType w:val="hybridMultilevel"/>
    <w:tmpl w:val="74E04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3498E"/>
    <w:multiLevelType w:val="hybridMultilevel"/>
    <w:tmpl w:val="35FEC2EE"/>
    <w:lvl w:ilvl="0" w:tplc="38849F8E">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B5D67"/>
    <w:multiLevelType w:val="hybridMultilevel"/>
    <w:tmpl w:val="FAA2E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2B03CE"/>
    <w:multiLevelType w:val="hybridMultilevel"/>
    <w:tmpl w:val="4DA4E22C"/>
    <w:lvl w:ilvl="0" w:tplc="D9A8B84A">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20480"/>
    <w:multiLevelType w:val="hybridMultilevel"/>
    <w:tmpl w:val="C2248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0044E"/>
    <w:multiLevelType w:val="hybridMultilevel"/>
    <w:tmpl w:val="8C5E8160"/>
    <w:lvl w:ilvl="0" w:tplc="38849F8E">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E15CF"/>
    <w:multiLevelType w:val="hybridMultilevel"/>
    <w:tmpl w:val="A272A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61C41"/>
    <w:multiLevelType w:val="hybridMultilevel"/>
    <w:tmpl w:val="563A5C52"/>
    <w:lvl w:ilvl="0" w:tplc="38849F8E">
      <w:start w:val="1"/>
      <w:numFmt w:val="decimal"/>
      <w:lvlText w:val="%1."/>
      <w:lvlJc w:val="left"/>
      <w:pPr>
        <w:ind w:left="720" w:hanging="360"/>
      </w:pPr>
      <w:rPr>
        <w:rFonts w:asciiTheme="minorHAnsi" w:hAnsiTheme="minorHAnsi"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D4509"/>
    <w:multiLevelType w:val="hybridMultilevel"/>
    <w:tmpl w:val="400EABB4"/>
    <w:lvl w:ilvl="0" w:tplc="D9A8B84A">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C2930"/>
    <w:multiLevelType w:val="hybridMultilevel"/>
    <w:tmpl w:val="4BDA76FA"/>
    <w:lvl w:ilvl="0" w:tplc="CEBC989C">
      <w:start w:val="39"/>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96340"/>
    <w:multiLevelType w:val="hybridMultilevel"/>
    <w:tmpl w:val="D4DEE112"/>
    <w:lvl w:ilvl="0" w:tplc="D9A8B84A">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7927BD"/>
    <w:multiLevelType w:val="hybridMultilevel"/>
    <w:tmpl w:val="5B3A57F8"/>
    <w:lvl w:ilvl="0" w:tplc="D9A8B84A">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E2755"/>
    <w:multiLevelType w:val="hybridMultilevel"/>
    <w:tmpl w:val="3D5C632C"/>
    <w:lvl w:ilvl="0" w:tplc="26E0DD56">
      <w:start w:val="39"/>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A3C2B"/>
    <w:multiLevelType w:val="hybridMultilevel"/>
    <w:tmpl w:val="1EF6424C"/>
    <w:lvl w:ilvl="0" w:tplc="C56C4078">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30EFD"/>
    <w:multiLevelType w:val="hybridMultilevel"/>
    <w:tmpl w:val="45FE6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246FA"/>
    <w:multiLevelType w:val="multilevel"/>
    <w:tmpl w:val="3F04DD9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4C947F1D"/>
    <w:multiLevelType w:val="hybridMultilevel"/>
    <w:tmpl w:val="A9B06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B73793"/>
    <w:multiLevelType w:val="hybridMultilevel"/>
    <w:tmpl w:val="737CD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7E2CAD"/>
    <w:multiLevelType w:val="hybridMultilevel"/>
    <w:tmpl w:val="50622D74"/>
    <w:lvl w:ilvl="0" w:tplc="CEBC989C">
      <w:start w:val="39"/>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556FFF"/>
    <w:multiLevelType w:val="hybridMultilevel"/>
    <w:tmpl w:val="B74EAAD8"/>
    <w:lvl w:ilvl="0" w:tplc="D9A8B84A">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A13AF0"/>
    <w:multiLevelType w:val="hybridMultilevel"/>
    <w:tmpl w:val="96CEE1CA"/>
    <w:lvl w:ilvl="0" w:tplc="CEBC989C">
      <w:start w:val="39"/>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B7062F"/>
    <w:multiLevelType w:val="hybridMultilevel"/>
    <w:tmpl w:val="AFD073D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755D4D9D"/>
    <w:multiLevelType w:val="hybridMultilevel"/>
    <w:tmpl w:val="18A49A22"/>
    <w:lvl w:ilvl="0" w:tplc="CEBC989C">
      <w:start w:val="39"/>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F20C2"/>
    <w:multiLevelType w:val="hybridMultilevel"/>
    <w:tmpl w:val="FB28CF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92422C5"/>
    <w:multiLevelType w:val="hybridMultilevel"/>
    <w:tmpl w:val="11949FEA"/>
    <w:lvl w:ilvl="0" w:tplc="D9A8B84A">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D03C92"/>
    <w:multiLevelType w:val="hybridMultilevel"/>
    <w:tmpl w:val="972619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D253BD6"/>
    <w:multiLevelType w:val="hybridMultilevel"/>
    <w:tmpl w:val="8E9C8580"/>
    <w:lvl w:ilvl="0" w:tplc="D9A8B84A">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C771A3"/>
    <w:multiLevelType w:val="hybridMultilevel"/>
    <w:tmpl w:val="A1DCECB2"/>
    <w:lvl w:ilvl="0" w:tplc="CEBC989C">
      <w:start w:val="39"/>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19"/>
    <w:lvlOverride w:ilvl="0">
      <w:startOverride w:val="1"/>
    </w:lvlOverride>
  </w:num>
  <w:num w:numId="5">
    <w:abstractNumId w:val="13"/>
  </w:num>
  <w:num w:numId="6">
    <w:abstractNumId w:val="7"/>
  </w:num>
  <w:num w:numId="7">
    <w:abstractNumId w:val="31"/>
  </w:num>
  <w:num w:numId="8">
    <w:abstractNumId w:val="20"/>
  </w:num>
  <w:num w:numId="9">
    <w:abstractNumId w:val="25"/>
  </w:num>
  <w:num w:numId="10">
    <w:abstractNumId w:val="21"/>
  </w:num>
  <w:num w:numId="11">
    <w:abstractNumId w:val="10"/>
  </w:num>
  <w:num w:numId="12">
    <w:abstractNumId w:val="9"/>
  </w:num>
  <w:num w:numId="13">
    <w:abstractNumId w:val="23"/>
  </w:num>
  <w:num w:numId="14">
    <w:abstractNumId w:val="17"/>
  </w:num>
  <w:num w:numId="15">
    <w:abstractNumId w:val="24"/>
  </w:num>
  <w:num w:numId="16">
    <w:abstractNumId w:val="22"/>
  </w:num>
  <w:num w:numId="17">
    <w:abstractNumId w:val="18"/>
  </w:num>
  <w:num w:numId="18">
    <w:abstractNumId w:val="4"/>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15"/>
  </w:num>
  <w:num w:numId="25">
    <w:abstractNumId w:val="33"/>
  </w:num>
  <w:num w:numId="26">
    <w:abstractNumId w:val="35"/>
  </w:num>
  <w:num w:numId="27">
    <w:abstractNumId w:val="5"/>
  </w:num>
  <w:num w:numId="28">
    <w:abstractNumId w:val="29"/>
  </w:num>
  <w:num w:numId="29">
    <w:abstractNumId w:val="1"/>
  </w:num>
  <w:num w:numId="30">
    <w:abstractNumId w:val="27"/>
  </w:num>
  <w:num w:numId="31">
    <w:abstractNumId w:val="8"/>
  </w:num>
  <w:num w:numId="32">
    <w:abstractNumId w:val="3"/>
  </w:num>
  <w:num w:numId="33">
    <w:abstractNumId w:val="34"/>
  </w:num>
  <w:num w:numId="34">
    <w:abstractNumId w:val="14"/>
  </w:num>
  <w:num w:numId="35">
    <w:abstractNumId w:val="30"/>
  </w:num>
  <w:num w:numId="36">
    <w:abstractNumId w:val="0"/>
  </w:num>
  <w:num w:numId="37">
    <w:abstractNumId w:val="16"/>
  </w:num>
  <w:num w:numId="38">
    <w:abstractNumId w:val="12"/>
  </w:num>
  <w:num w:numId="39">
    <w:abstractNumId w:val="26"/>
  </w:num>
  <w:num w:numId="40">
    <w:abstractNumId w:val="2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19"/>
    <w:rsid w:val="00045A73"/>
    <w:rsid w:val="00062606"/>
    <w:rsid w:val="00091F09"/>
    <w:rsid w:val="000B5C21"/>
    <w:rsid w:val="00101285"/>
    <w:rsid w:val="00172711"/>
    <w:rsid w:val="00187A6D"/>
    <w:rsid w:val="00193AD6"/>
    <w:rsid w:val="001C5EA9"/>
    <w:rsid w:val="001E12CE"/>
    <w:rsid w:val="00200170"/>
    <w:rsid w:val="002017AE"/>
    <w:rsid w:val="00236968"/>
    <w:rsid w:val="00255920"/>
    <w:rsid w:val="002A6C5B"/>
    <w:rsid w:val="002B441C"/>
    <w:rsid w:val="002E199D"/>
    <w:rsid w:val="00306D8D"/>
    <w:rsid w:val="00345831"/>
    <w:rsid w:val="003B43DF"/>
    <w:rsid w:val="003C5769"/>
    <w:rsid w:val="003E0045"/>
    <w:rsid w:val="00436F19"/>
    <w:rsid w:val="00485B45"/>
    <w:rsid w:val="004B44FE"/>
    <w:rsid w:val="004E641A"/>
    <w:rsid w:val="00542D5A"/>
    <w:rsid w:val="0055740D"/>
    <w:rsid w:val="00573CD2"/>
    <w:rsid w:val="005973A1"/>
    <w:rsid w:val="00637848"/>
    <w:rsid w:val="00652CB6"/>
    <w:rsid w:val="00663EE4"/>
    <w:rsid w:val="00667C1C"/>
    <w:rsid w:val="0069474F"/>
    <w:rsid w:val="006A4257"/>
    <w:rsid w:val="006E285F"/>
    <w:rsid w:val="006E6C0E"/>
    <w:rsid w:val="006F4D17"/>
    <w:rsid w:val="00704ED4"/>
    <w:rsid w:val="00732B22"/>
    <w:rsid w:val="00756EDD"/>
    <w:rsid w:val="0077214B"/>
    <w:rsid w:val="00786B59"/>
    <w:rsid w:val="00792A25"/>
    <w:rsid w:val="00797274"/>
    <w:rsid w:val="007A2664"/>
    <w:rsid w:val="007C6E12"/>
    <w:rsid w:val="00830E81"/>
    <w:rsid w:val="008529F6"/>
    <w:rsid w:val="008805D4"/>
    <w:rsid w:val="008837F7"/>
    <w:rsid w:val="008B11E7"/>
    <w:rsid w:val="008E1AD5"/>
    <w:rsid w:val="008E54D4"/>
    <w:rsid w:val="00901459"/>
    <w:rsid w:val="00902476"/>
    <w:rsid w:val="00917A5B"/>
    <w:rsid w:val="00954CDA"/>
    <w:rsid w:val="00970FDC"/>
    <w:rsid w:val="009A541D"/>
    <w:rsid w:val="009E08A4"/>
    <w:rsid w:val="009E7CF7"/>
    <w:rsid w:val="009F75C0"/>
    <w:rsid w:val="00A03F36"/>
    <w:rsid w:val="00A113E2"/>
    <w:rsid w:val="00A250B3"/>
    <w:rsid w:val="00A36CF0"/>
    <w:rsid w:val="00A5249E"/>
    <w:rsid w:val="00A64D78"/>
    <w:rsid w:val="00AA0A4A"/>
    <w:rsid w:val="00AA4156"/>
    <w:rsid w:val="00AF0EFA"/>
    <w:rsid w:val="00AF7197"/>
    <w:rsid w:val="00B25936"/>
    <w:rsid w:val="00B264EB"/>
    <w:rsid w:val="00BA1E47"/>
    <w:rsid w:val="00BF3041"/>
    <w:rsid w:val="00C00633"/>
    <w:rsid w:val="00C054D4"/>
    <w:rsid w:val="00C444FE"/>
    <w:rsid w:val="00C65352"/>
    <w:rsid w:val="00C83655"/>
    <w:rsid w:val="00CB713F"/>
    <w:rsid w:val="00CD2644"/>
    <w:rsid w:val="00CD307B"/>
    <w:rsid w:val="00CD7473"/>
    <w:rsid w:val="00CE519B"/>
    <w:rsid w:val="00CF65F7"/>
    <w:rsid w:val="00D13C06"/>
    <w:rsid w:val="00D42717"/>
    <w:rsid w:val="00D67836"/>
    <w:rsid w:val="00DC6B5A"/>
    <w:rsid w:val="00DE541F"/>
    <w:rsid w:val="00DE6448"/>
    <w:rsid w:val="00DF22DB"/>
    <w:rsid w:val="00E02DA7"/>
    <w:rsid w:val="00E32F4D"/>
    <w:rsid w:val="00E61F23"/>
    <w:rsid w:val="00E804B6"/>
    <w:rsid w:val="00E93D5B"/>
    <w:rsid w:val="00F245F6"/>
    <w:rsid w:val="00F74175"/>
    <w:rsid w:val="00FD1A32"/>
    <w:rsid w:val="00FD40CE"/>
    <w:rsid w:val="00FD4133"/>
    <w:rsid w:val="00FD6A6B"/>
    <w:rsid w:val="00FF218A"/>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0AAD4"/>
  <w15:chartTrackingRefBased/>
  <w15:docId w15:val="{74B1F83C-851E-4494-A1BB-B7526BA1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rFonts w:ascii="Calibri" w:hAnsi="Calibri"/>
      <w:color w:val="000000"/>
      <w:position w:val="6"/>
      <w:sz w:val="22"/>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paragraph" w:styleId="NoSpacing">
    <w:name w:val="No Spacing"/>
    <w:uiPriority w:val="1"/>
    <w:qFormat/>
    <w:rsid w:val="00A64D78"/>
    <w:rPr>
      <w:rFonts w:ascii="Lato Light" w:hAnsi="Lato Light"/>
      <w:sz w:val="18"/>
      <w:szCs w:val="18"/>
      <w:lang w:eastAsia="en-US"/>
    </w:rPr>
  </w:style>
  <w:style w:type="character" w:styleId="Hyperlink">
    <w:name w:val="Hyperlink"/>
    <w:basedOn w:val="DefaultParagraphFont"/>
    <w:uiPriority w:val="99"/>
    <w:unhideWhenUsed/>
    <w:rsid w:val="00062606"/>
    <w:rPr>
      <w:color w:val="0563C1" w:themeColor="hyperlink"/>
      <w:u w:val="single"/>
    </w:rPr>
  </w:style>
  <w:style w:type="character" w:styleId="UnresolvedMention">
    <w:name w:val="Unresolved Mention"/>
    <w:basedOn w:val="DefaultParagraphFont"/>
    <w:uiPriority w:val="99"/>
    <w:semiHidden/>
    <w:unhideWhenUsed/>
    <w:rsid w:val="00062606"/>
    <w:rPr>
      <w:color w:val="605E5C"/>
      <w:shd w:val="clear" w:color="auto" w:fill="E1DFDD"/>
    </w:rPr>
  </w:style>
  <w:style w:type="paragraph" w:styleId="NormalWeb">
    <w:name w:val="Normal (Web)"/>
    <w:basedOn w:val="Normal"/>
    <w:uiPriority w:val="99"/>
    <w:semiHidden/>
    <w:unhideWhenUsed/>
    <w:rsid w:val="008837F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466707619">
      <w:bodyDiv w:val="1"/>
      <w:marLeft w:val="0"/>
      <w:marRight w:val="0"/>
      <w:marTop w:val="0"/>
      <w:marBottom w:val="0"/>
      <w:divBdr>
        <w:top w:val="none" w:sz="0" w:space="0" w:color="auto"/>
        <w:left w:val="none" w:sz="0" w:space="0" w:color="auto"/>
        <w:bottom w:val="none" w:sz="0" w:space="0" w:color="auto"/>
        <w:right w:val="none" w:sz="0" w:space="0" w:color="auto"/>
      </w:divBdr>
    </w:div>
    <w:div w:id="475148963">
      <w:bodyDiv w:val="1"/>
      <w:marLeft w:val="0"/>
      <w:marRight w:val="0"/>
      <w:marTop w:val="0"/>
      <w:marBottom w:val="0"/>
      <w:divBdr>
        <w:top w:val="none" w:sz="0" w:space="0" w:color="auto"/>
        <w:left w:val="none" w:sz="0" w:space="0" w:color="auto"/>
        <w:bottom w:val="none" w:sz="0" w:space="0" w:color="auto"/>
        <w:right w:val="none" w:sz="0" w:space="0" w:color="auto"/>
      </w:divBdr>
    </w:div>
    <w:div w:id="561402166">
      <w:bodyDiv w:val="1"/>
      <w:marLeft w:val="0"/>
      <w:marRight w:val="0"/>
      <w:marTop w:val="0"/>
      <w:marBottom w:val="0"/>
      <w:divBdr>
        <w:top w:val="none" w:sz="0" w:space="0" w:color="auto"/>
        <w:left w:val="none" w:sz="0" w:space="0" w:color="auto"/>
        <w:bottom w:val="none" w:sz="0" w:space="0" w:color="auto"/>
        <w:right w:val="none" w:sz="0" w:space="0" w:color="auto"/>
      </w:divBdr>
    </w:div>
    <w:div w:id="578369793">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879240349">
      <w:bodyDiv w:val="1"/>
      <w:marLeft w:val="0"/>
      <w:marRight w:val="0"/>
      <w:marTop w:val="0"/>
      <w:marBottom w:val="0"/>
      <w:divBdr>
        <w:top w:val="none" w:sz="0" w:space="0" w:color="auto"/>
        <w:left w:val="none" w:sz="0" w:space="0" w:color="auto"/>
        <w:bottom w:val="none" w:sz="0" w:space="0" w:color="auto"/>
        <w:right w:val="none" w:sz="0" w:space="0" w:color="auto"/>
      </w:divBdr>
    </w:div>
    <w:div w:id="986276278">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290474019">
      <w:bodyDiv w:val="1"/>
      <w:marLeft w:val="0"/>
      <w:marRight w:val="0"/>
      <w:marTop w:val="0"/>
      <w:marBottom w:val="0"/>
      <w:divBdr>
        <w:top w:val="none" w:sz="0" w:space="0" w:color="auto"/>
        <w:left w:val="none" w:sz="0" w:space="0" w:color="auto"/>
        <w:bottom w:val="none" w:sz="0" w:space="0" w:color="auto"/>
        <w:right w:val="none" w:sz="0" w:space="0" w:color="auto"/>
      </w:divBdr>
    </w:div>
    <w:div w:id="1453474320">
      <w:bodyDiv w:val="1"/>
      <w:marLeft w:val="0"/>
      <w:marRight w:val="0"/>
      <w:marTop w:val="0"/>
      <w:marBottom w:val="0"/>
      <w:divBdr>
        <w:top w:val="none" w:sz="0" w:space="0" w:color="auto"/>
        <w:left w:val="none" w:sz="0" w:space="0" w:color="auto"/>
        <w:bottom w:val="none" w:sz="0" w:space="0" w:color="auto"/>
        <w:right w:val="none" w:sz="0" w:space="0" w:color="auto"/>
      </w:divBdr>
    </w:div>
    <w:div w:id="1465660843">
      <w:bodyDiv w:val="1"/>
      <w:marLeft w:val="0"/>
      <w:marRight w:val="0"/>
      <w:marTop w:val="0"/>
      <w:marBottom w:val="0"/>
      <w:divBdr>
        <w:top w:val="none" w:sz="0" w:space="0" w:color="auto"/>
        <w:left w:val="none" w:sz="0" w:space="0" w:color="auto"/>
        <w:bottom w:val="none" w:sz="0" w:space="0" w:color="auto"/>
        <w:right w:val="none" w:sz="0" w:space="0" w:color="auto"/>
      </w:divBdr>
    </w:div>
    <w:div w:id="1560241528">
      <w:bodyDiv w:val="1"/>
      <w:marLeft w:val="0"/>
      <w:marRight w:val="0"/>
      <w:marTop w:val="0"/>
      <w:marBottom w:val="0"/>
      <w:divBdr>
        <w:top w:val="none" w:sz="0" w:space="0" w:color="auto"/>
        <w:left w:val="none" w:sz="0" w:space="0" w:color="auto"/>
        <w:bottom w:val="none" w:sz="0" w:space="0" w:color="auto"/>
        <w:right w:val="none" w:sz="0" w:space="0" w:color="auto"/>
      </w:divBdr>
    </w:div>
    <w:div w:id="1620602644">
      <w:bodyDiv w:val="1"/>
      <w:marLeft w:val="0"/>
      <w:marRight w:val="0"/>
      <w:marTop w:val="0"/>
      <w:marBottom w:val="0"/>
      <w:divBdr>
        <w:top w:val="none" w:sz="0" w:space="0" w:color="auto"/>
        <w:left w:val="none" w:sz="0" w:space="0" w:color="auto"/>
        <w:bottom w:val="none" w:sz="0" w:space="0" w:color="auto"/>
        <w:right w:val="none" w:sz="0" w:space="0" w:color="auto"/>
      </w:divBdr>
    </w:div>
    <w:div w:id="1640262641">
      <w:bodyDiv w:val="1"/>
      <w:marLeft w:val="0"/>
      <w:marRight w:val="0"/>
      <w:marTop w:val="0"/>
      <w:marBottom w:val="0"/>
      <w:divBdr>
        <w:top w:val="none" w:sz="0" w:space="0" w:color="auto"/>
        <w:left w:val="none" w:sz="0" w:space="0" w:color="auto"/>
        <w:bottom w:val="none" w:sz="0" w:space="0" w:color="auto"/>
        <w:right w:val="none" w:sz="0" w:space="0" w:color="auto"/>
      </w:divBdr>
      <w:divsChild>
        <w:div w:id="1349335243">
          <w:marLeft w:val="0"/>
          <w:marRight w:val="0"/>
          <w:marTop w:val="0"/>
          <w:marBottom w:val="0"/>
          <w:divBdr>
            <w:top w:val="none" w:sz="0" w:space="0" w:color="auto"/>
            <w:left w:val="none" w:sz="0" w:space="0" w:color="auto"/>
            <w:bottom w:val="none" w:sz="0" w:space="0" w:color="auto"/>
            <w:right w:val="none" w:sz="0" w:space="0" w:color="auto"/>
          </w:divBdr>
        </w:div>
      </w:divsChild>
    </w:div>
    <w:div w:id="1672875547">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 w:id="20677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charitytaxgrou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TG%20Consultation%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033C5FBB0DB4DBA855408442D0EA8" ma:contentTypeVersion="12" ma:contentTypeDescription="Create a new document." ma:contentTypeScope="" ma:versionID="0654fb48718d6ce88687d856351932d9">
  <xsd:schema xmlns:xsd="http://www.w3.org/2001/XMLSchema" xmlns:xs="http://www.w3.org/2001/XMLSchema" xmlns:p="http://schemas.microsoft.com/office/2006/metadata/properties" xmlns:ns2="61cf33c7-66ef-451a-b1e2-016c0615aa9e" xmlns:ns3="4a2dd1e7-7db1-4582-af2c-8fef506eca11" targetNamespace="http://schemas.microsoft.com/office/2006/metadata/properties" ma:root="true" ma:fieldsID="82ccc9513b909cf83c817297d2fde616" ns2:_="" ns3:_="">
    <xsd:import namespace="61cf33c7-66ef-451a-b1e2-016c0615aa9e"/>
    <xsd:import namespace="4a2dd1e7-7db1-4582-af2c-8fef506ec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f33c7-66ef-451a-b1e2-016c0615a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dd1e7-7db1-4582-af2c-8fef506eca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C1987-411C-47C5-B6EB-0DD028D7B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914DB1-BA7A-4BF9-80C9-FA38E99A1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f33c7-66ef-451a-b1e2-016c0615aa9e"/>
    <ds:schemaRef ds:uri="4a2dd1e7-7db1-4582-af2c-8fef506ec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B3FE7-E5C6-4FCE-A08F-B0514DBFB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CTG Consultation Paper 2016</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Nick Kenchington</dc:creator>
  <cp:keywords/>
  <dc:description/>
  <cp:lastModifiedBy>Chris Lane</cp:lastModifiedBy>
  <cp:revision>2</cp:revision>
  <cp:lastPrinted>2018-08-10T15:24:00Z</cp:lastPrinted>
  <dcterms:created xsi:type="dcterms:W3CDTF">2020-11-20T08:43:00Z</dcterms:created>
  <dcterms:modified xsi:type="dcterms:W3CDTF">2020-11-20T08:43:00Z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0x01010096C033C5FBB0DB4DBA855408442D0EA8</vt:lpwstr>
  </property>
</Properties>
</file>